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133" w:rsidRPr="00927B2F" w:rsidRDefault="00427907" w:rsidP="00927B2F">
      <w:pPr>
        <w:pStyle w:val="Balk1"/>
        <w:spacing w:before="1080"/>
        <w:ind w:firstLine="0"/>
        <w:rPr>
          <w:sz w:val="28"/>
          <w:szCs w:val="28"/>
        </w:rPr>
      </w:pPr>
      <w:r>
        <w:rPr>
          <w:sz w:val="28"/>
          <w:szCs w:val="28"/>
        </w:rPr>
        <w:t xml:space="preserve">2.  </w:t>
      </w:r>
      <w:r w:rsidR="00B13133" w:rsidRPr="00526A9E">
        <w:rPr>
          <w:sz w:val="28"/>
          <w:szCs w:val="28"/>
        </w:rPr>
        <w:t>ÖNCEKİ ÇALIŞMALAR</w:t>
      </w:r>
    </w:p>
    <w:p w:rsidR="00B13133" w:rsidRPr="00B13133" w:rsidRDefault="00B13133" w:rsidP="00B13133">
      <w:pPr>
        <w:pStyle w:val="ListeParagraf"/>
        <w:ind w:left="927"/>
      </w:pPr>
    </w:p>
    <w:p w:rsidR="00B13133" w:rsidRPr="00B13133" w:rsidRDefault="00B13133" w:rsidP="00D81B33">
      <w:pPr>
        <w:spacing w:after="0" w:line="360" w:lineRule="auto"/>
      </w:pPr>
    </w:p>
    <w:p w:rsidR="00B13133" w:rsidRDefault="00B13133" w:rsidP="00D81B33">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Süt sığırcılığı işletmelerinde sürü yönetim uygulamalarına yönelik olarak, bugüne kadar çok sayıda araştırma yapılmıştır. Bu çalışmaların çoğunda, süt sığırcılığı işletmeleri sürü büyüklüklerine göre gruplandırmış ve teknik, ekonomik ve sosyal özellikleri analiz edilerek yorumlanmıştır. Diğer bazı araştırmalar ise işletme planlaması, tarımsal yayım, süt maliyetleri, süt verimini etkileyen teknik özellikler, işletme verimliliği ve karlılık ile süt pazarlaması gibi konuları içermektedir. Ülkemizdeki çalışmaların çoğunun İzmir, Tekirdağ, Adana, Erzurum, Samsun ve Tokat illerinde yapıldığı dikkat çekmiştir. </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Ege Üniversitesi’nde yapılan bir araştırmada ise, süt sığırcılığında başarı döl veriminin iyi kontrol edilmesine bağlılığı ortaya konmuştur. Bu amaçla bu çalışmada beş farklı kamu çiftliğinde yetiştirilen Siyah Alaca sığırlarda ilkine buzağılama yaşı (İBY), buzağılama aralığı (BA) ve gebelik başına düşen tohumlama sayısı (GBTS) üç temel döl verim ölçütü olarak ele alınmış, bu ölçütler bakımından işletmelerin ekonomik kayıpları ve dolayısı ile karlılıkları irdelenmiştir. Döl verim ölçütlerinin iyi kontrolünün işletme karlılığı üzerine etkileri tartışılmıştır. Araştırmadan elde edilen sonuçlara göre İBY, BA ve GBTS’nın ideal ve kabul edilebilen standartlardan sapmalarının önemli ekonomik kayıplara yol açtığının anlaşıldığı, bu kriterler bakımından parasal kayıpların önemli miktarlara ulaşmasının temel nedenlerinden birincisinin, döl verimi ile ilgili ölçütlerin sürü yönetimi ve kârlılık açılarından öneminin yeterince değerlendirilmemesi, ikincisinin ise döl veriminin sağlıklı biçimde izlenmesini sağlayacak bir kayıt sisteminin işletmelerinde bulunmayışı bildirilmiştir (Akbaş vd 1999).</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Yapılan bir araştırmada, İzmir ili ve civarında faaliyet gösteren 20 adet süt sığırcılığı işletmesinde yapılan silo yemlerinin besin madde içeriği ve silaj kalite özellikleri incelenmiştir. İncelenen silo yemlerinde kuru madde içeriği ortalama, mıs</w:t>
      </w:r>
      <w:r w:rsidR="00060B5D">
        <w:rPr>
          <w:rFonts w:ascii="Times New Roman" w:hAnsi="Times New Roman" w:cs="Times New Roman"/>
          <w:sz w:val="24"/>
          <w:szCs w:val="24"/>
        </w:rPr>
        <w:t>ır silajlarında (n=16) %</w:t>
      </w:r>
      <w:r w:rsidR="0091387C">
        <w:rPr>
          <w:rFonts w:ascii="Times New Roman" w:hAnsi="Times New Roman" w:cs="Times New Roman"/>
          <w:sz w:val="24"/>
          <w:szCs w:val="24"/>
        </w:rPr>
        <w:t xml:space="preserve"> </w:t>
      </w:r>
      <w:r w:rsidR="00060B5D">
        <w:rPr>
          <w:rFonts w:ascii="Times New Roman" w:hAnsi="Times New Roman" w:cs="Times New Roman"/>
          <w:sz w:val="24"/>
          <w:szCs w:val="24"/>
        </w:rPr>
        <w:t>29,14±3,</w:t>
      </w:r>
      <w:r w:rsidRPr="00B13133">
        <w:rPr>
          <w:rFonts w:ascii="Times New Roman" w:hAnsi="Times New Roman" w:cs="Times New Roman"/>
          <w:sz w:val="24"/>
          <w:szCs w:val="24"/>
        </w:rPr>
        <w:t>77, fiğ-arpa ve fiğ-arpa-yulaf karışım silajlarında (n=3)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23</w:t>
      </w:r>
      <w:r w:rsidR="00060B5D">
        <w:rPr>
          <w:rFonts w:ascii="Times New Roman" w:hAnsi="Times New Roman" w:cs="Times New Roman"/>
          <w:sz w:val="24"/>
          <w:szCs w:val="24"/>
        </w:rPr>
        <w:t>,63±7,</w:t>
      </w:r>
      <w:r w:rsidRPr="00B13133">
        <w:rPr>
          <w:rFonts w:ascii="Times New Roman" w:hAnsi="Times New Roman" w:cs="Times New Roman"/>
          <w:sz w:val="24"/>
          <w:szCs w:val="24"/>
        </w:rPr>
        <w:t>02 ve şeker kamışı silajında (n=1)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23</w:t>
      </w:r>
      <w:r w:rsidR="00060B5D">
        <w:rPr>
          <w:rFonts w:ascii="Times New Roman" w:hAnsi="Times New Roman" w:cs="Times New Roman"/>
          <w:sz w:val="24"/>
          <w:szCs w:val="24"/>
        </w:rPr>
        <w:t>,</w:t>
      </w:r>
      <w:r w:rsidRPr="00B13133">
        <w:rPr>
          <w:rFonts w:ascii="Times New Roman" w:hAnsi="Times New Roman" w:cs="Times New Roman"/>
          <w:sz w:val="24"/>
          <w:szCs w:val="24"/>
        </w:rPr>
        <w:t xml:space="preserve">39 saptanmıştır. Ham protein içerikleri kuru </w:t>
      </w:r>
      <w:r w:rsidRPr="00B13133">
        <w:rPr>
          <w:rFonts w:ascii="Times New Roman" w:hAnsi="Times New Roman" w:cs="Times New Roman"/>
          <w:sz w:val="24"/>
          <w:szCs w:val="24"/>
        </w:rPr>
        <w:lastRenderedPageBreak/>
        <w:t xml:space="preserve">maddede </w:t>
      </w:r>
      <w:r w:rsidR="00060B5D">
        <w:rPr>
          <w:rFonts w:ascii="Times New Roman" w:hAnsi="Times New Roman" w:cs="Times New Roman"/>
          <w:sz w:val="24"/>
          <w:szCs w:val="24"/>
        </w:rPr>
        <w:t>ortalama mısır silajlarında %</w:t>
      </w:r>
      <w:r w:rsidR="0091387C">
        <w:rPr>
          <w:rFonts w:ascii="Times New Roman" w:hAnsi="Times New Roman" w:cs="Times New Roman"/>
          <w:sz w:val="24"/>
          <w:szCs w:val="24"/>
        </w:rPr>
        <w:t xml:space="preserve"> </w:t>
      </w:r>
      <w:r w:rsidR="00060B5D">
        <w:rPr>
          <w:rFonts w:ascii="Times New Roman" w:hAnsi="Times New Roman" w:cs="Times New Roman"/>
          <w:sz w:val="24"/>
          <w:szCs w:val="24"/>
        </w:rPr>
        <w:t>6,</w:t>
      </w:r>
      <w:r w:rsidRPr="00B13133">
        <w:rPr>
          <w:rFonts w:ascii="Times New Roman" w:hAnsi="Times New Roman" w:cs="Times New Roman"/>
          <w:sz w:val="24"/>
          <w:szCs w:val="24"/>
        </w:rPr>
        <w:t>70±1</w:t>
      </w:r>
      <w:r w:rsidR="00060B5D">
        <w:rPr>
          <w:rFonts w:ascii="Times New Roman" w:hAnsi="Times New Roman" w:cs="Times New Roman"/>
          <w:sz w:val="24"/>
          <w:szCs w:val="24"/>
        </w:rPr>
        <w:t>,</w:t>
      </w:r>
      <w:r w:rsidRPr="00B13133">
        <w:rPr>
          <w:rFonts w:ascii="Times New Roman" w:hAnsi="Times New Roman" w:cs="Times New Roman"/>
          <w:sz w:val="24"/>
          <w:szCs w:val="24"/>
        </w:rPr>
        <w:t>17, fiğ-arpa ve fiğ-arpa-yulaf karışımlarında % 11</w:t>
      </w:r>
      <w:r w:rsidR="00060B5D">
        <w:rPr>
          <w:rFonts w:ascii="Times New Roman" w:hAnsi="Times New Roman" w:cs="Times New Roman"/>
          <w:sz w:val="24"/>
          <w:szCs w:val="24"/>
        </w:rPr>
        <w:t>,</w:t>
      </w:r>
      <w:r w:rsidRPr="00B13133">
        <w:rPr>
          <w:rFonts w:ascii="Times New Roman" w:hAnsi="Times New Roman" w:cs="Times New Roman"/>
          <w:sz w:val="24"/>
          <w:szCs w:val="24"/>
        </w:rPr>
        <w:t>88±0</w:t>
      </w:r>
      <w:r w:rsidR="00060B5D">
        <w:rPr>
          <w:rFonts w:ascii="Times New Roman" w:hAnsi="Times New Roman" w:cs="Times New Roman"/>
          <w:sz w:val="24"/>
          <w:szCs w:val="24"/>
        </w:rPr>
        <w:t>,</w:t>
      </w:r>
      <w:r w:rsidRPr="00B13133">
        <w:rPr>
          <w:rFonts w:ascii="Times New Roman" w:hAnsi="Times New Roman" w:cs="Times New Roman"/>
          <w:sz w:val="24"/>
          <w:szCs w:val="24"/>
        </w:rPr>
        <w:t>66 ve şeker kamışında % 6</w:t>
      </w:r>
      <w:r w:rsidR="00060B5D">
        <w:rPr>
          <w:rFonts w:ascii="Times New Roman" w:hAnsi="Times New Roman" w:cs="Times New Roman"/>
          <w:sz w:val="24"/>
          <w:szCs w:val="24"/>
        </w:rPr>
        <w:t>,</w:t>
      </w:r>
      <w:r w:rsidRPr="00B13133">
        <w:rPr>
          <w:rFonts w:ascii="Times New Roman" w:hAnsi="Times New Roman" w:cs="Times New Roman"/>
          <w:sz w:val="24"/>
          <w:szCs w:val="24"/>
        </w:rPr>
        <w:t>58 düzeyindedir. Mısır silajı örneklerinde pH değerleri 3</w:t>
      </w:r>
      <w:r w:rsidR="00790221">
        <w:rPr>
          <w:rFonts w:ascii="Times New Roman" w:hAnsi="Times New Roman" w:cs="Times New Roman"/>
          <w:sz w:val="24"/>
          <w:szCs w:val="24"/>
        </w:rPr>
        <w:t>,</w:t>
      </w:r>
      <w:r w:rsidRPr="00B13133">
        <w:rPr>
          <w:rFonts w:ascii="Times New Roman" w:hAnsi="Times New Roman" w:cs="Times New Roman"/>
          <w:sz w:val="24"/>
          <w:szCs w:val="24"/>
        </w:rPr>
        <w:t>90 ile 5</w:t>
      </w:r>
      <w:r w:rsidR="00790221">
        <w:rPr>
          <w:rFonts w:ascii="Times New Roman" w:hAnsi="Times New Roman" w:cs="Times New Roman"/>
          <w:sz w:val="24"/>
          <w:szCs w:val="24"/>
        </w:rPr>
        <w:t>,</w:t>
      </w:r>
      <w:r w:rsidRPr="00B13133">
        <w:rPr>
          <w:rFonts w:ascii="Times New Roman" w:hAnsi="Times New Roman" w:cs="Times New Roman"/>
          <w:sz w:val="24"/>
          <w:szCs w:val="24"/>
        </w:rPr>
        <w:t>20 arasında, fiğ-arpa ve fiğ-arpa-yulaf karışımlarında 4</w:t>
      </w:r>
      <w:r w:rsidR="00790221">
        <w:rPr>
          <w:rFonts w:ascii="Times New Roman" w:hAnsi="Times New Roman" w:cs="Times New Roman"/>
          <w:sz w:val="24"/>
          <w:szCs w:val="24"/>
        </w:rPr>
        <w:t>,</w:t>
      </w:r>
      <w:r w:rsidRPr="00B13133">
        <w:rPr>
          <w:rFonts w:ascii="Times New Roman" w:hAnsi="Times New Roman" w:cs="Times New Roman"/>
          <w:sz w:val="24"/>
          <w:szCs w:val="24"/>
        </w:rPr>
        <w:t>00-5</w:t>
      </w:r>
      <w:r w:rsidR="00790221">
        <w:rPr>
          <w:rFonts w:ascii="Times New Roman" w:hAnsi="Times New Roman" w:cs="Times New Roman"/>
          <w:sz w:val="24"/>
          <w:szCs w:val="24"/>
        </w:rPr>
        <w:t>,</w:t>
      </w:r>
      <w:r w:rsidRPr="00B13133">
        <w:rPr>
          <w:rFonts w:ascii="Times New Roman" w:hAnsi="Times New Roman" w:cs="Times New Roman"/>
          <w:sz w:val="24"/>
          <w:szCs w:val="24"/>
        </w:rPr>
        <w:t>20 arasında ve şeker kamışında 5</w:t>
      </w:r>
      <w:r w:rsidR="00790221">
        <w:rPr>
          <w:rFonts w:ascii="Times New Roman" w:hAnsi="Times New Roman" w:cs="Times New Roman"/>
          <w:sz w:val="24"/>
          <w:szCs w:val="24"/>
        </w:rPr>
        <w:t>,</w:t>
      </w:r>
      <w:r w:rsidRPr="00B13133">
        <w:rPr>
          <w:rFonts w:ascii="Times New Roman" w:hAnsi="Times New Roman" w:cs="Times New Roman"/>
          <w:sz w:val="24"/>
          <w:szCs w:val="24"/>
        </w:rPr>
        <w:t>50 olarak bulunmuştur. Ham besin maddelerinden hesaplanan Metabolik Enerji (ME) ve Net Enerji Laktasyon (NEL) değerleri kuru maddede sırasıyla, mısır silajlarında 9</w:t>
      </w:r>
      <w:r w:rsidR="00790221">
        <w:rPr>
          <w:rFonts w:ascii="Times New Roman" w:hAnsi="Times New Roman" w:cs="Times New Roman"/>
          <w:sz w:val="24"/>
          <w:szCs w:val="24"/>
        </w:rPr>
        <w:t>,</w:t>
      </w:r>
      <w:r w:rsidRPr="00B13133">
        <w:rPr>
          <w:rFonts w:ascii="Times New Roman" w:hAnsi="Times New Roman" w:cs="Times New Roman"/>
          <w:sz w:val="24"/>
          <w:szCs w:val="24"/>
        </w:rPr>
        <w:t>92±0.47 ve 5</w:t>
      </w:r>
      <w:r w:rsidR="00790221">
        <w:rPr>
          <w:rFonts w:ascii="Times New Roman" w:hAnsi="Times New Roman" w:cs="Times New Roman"/>
          <w:sz w:val="24"/>
          <w:szCs w:val="24"/>
        </w:rPr>
        <w:t>,</w:t>
      </w:r>
      <w:r w:rsidRPr="00B13133">
        <w:rPr>
          <w:rFonts w:ascii="Times New Roman" w:hAnsi="Times New Roman" w:cs="Times New Roman"/>
          <w:sz w:val="24"/>
          <w:szCs w:val="24"/>
        </w:rPr>
        <w:t>22±0</w:t>
      </w:r>
      <w:r w:rsidR="00790221">
        <w:rPr>
          <w:rFonts w:ascii="Times New Roman" w:hAnsi="Times New Roman" w:cs="Times New Roman"/>
          <w:sz w:val="24"/>
          <w:szCs w:val="24"/>
        </w:rPr>
        <w:t>,</w:t>
      </w:r>
      <w:r w:rsidRPr="00B13133">
        <w:rPr>
          <w:rFonts w:ascii="Times New Roman" w:hAnsi="Times New Roman" w:cs="Times New Roman"/>
          <w:sz w:val="24"/>
          <w:szCs w:val="24"/>
        </w:rPr>
        <w:t>50 MJ/kg, fiğ-arpa ve fiğ-arpa-yulaf karışımlarında 8</w:t>
      </w:r>
      <w:r w:rsidR="00790221">
        <w:rPr>
          <w:rFonts w:ascii="Times New Roman" w:hAnsi="Times New Roman" w:cs="Times New Roman"/>
          <w:sz w:val="24"/>
          <w:szCs w:val="24"/>
        </w:rPr>
        <w:t>,</w:t>
      </w:r>
      <w:r w:rsidRPr="00B13133">
        <w:rPr>
          <w:rFonts w:ascii="Times New Roman" w:hAnsi="Times New Roman" w:cs="Times New Roman"/>
          <w:sz w:val="24"/>
          <w:szCs w:val="24"/>
        </w:rPr>
        <w:t>72±0.59 ve 5</w:t>
      </w:r>
      <w:r w:rsidR="00790221">
        <w:rPr>
          <w:rFonts w:ascii="Times New Roman" w:hAnsi="Times New Roman" w:cs="Times New Roman"/>
          <w:sz w:val="24"/>
          <w:szCs w:val="24"/>
        </w:rPr>
        <w:t>,</w:t>
      </w:r>
      <w:r w:rsidRPr="00B13133">
        <w:rPr>
          <w:rFonts w:ascii="Times New Roman" w:hAnsi="Times New Roman" w:cs="Times New Roman"/>
          <w:sz w:val="24"/>
          <w:szCs w:val="24"/>
        </w:rPr>
        <w:t>33±0</w:t>
      </w:r>
      <w:r w:rsidR="00790221">
        <w:rPr>
          <w:rFonts w:ascii="Times New Roman" w:hAnsi="Times New Roman" w:cs="Times New Roman"/>
          <w:sz w:val="24"/>
          <w:szCs w:val="24"/>
        </w:rPr>
        <w:t>,</w:t>
      </w:r>
      <w:r w:rsidRPr="00B13133">
        <w:rPr>
          <w:rFonts w:ascii="Times New Roman" w:hAnsi="Times New Roman" w:cs="Times New Roman"/>
          <w:sz w:val="24"/>
          <w:szCs w:val="24"/>
        </w:rPr>
        <w:t>39 MJ/kg ve şeker kamışı silajında 9</w:t>
      </w:r>
      <w:r w:rsidR="00790221">
        <w:rPr>
          <w:rFonts w:ascii="Times New Roman" w:hAnsi="Times New Roman" w:cs="Times New Roman"/>
          <w:sz w:val="24"/>
          <w:szCs w:val="24"/>
        </w:rPr>
        <w:t>,</w:t>
      </w:r>
      <w:r w:rsidRPr="00B13133">
        <w:rPr>
          <w:rFonts w:ascii="Times New Roman" w:hAnsi="Times New Roman" w:cs="Times New Roman"/>
          <w:sz w:val="24"/>
          <w:szCs w:val="24"/>
        </w:rPr>
        <w:t>32 ve 5</w:t>
      </w:r>
      <w:r w:rsidR="00790221">
        <w:rPr>
          <w:rFonts w:ascii="Times New Roman" w:hAnsi="Times New Roman" w:cs="Times New Roman"/>
          <w:sz w:val="24"/>
          <w:szCs w:val="24"/>
        </w:rPr>
        <w:t>,</w:t>
      </w:r>
      <w:r w:rsidR="00F03F0A">
        <w:rPr>
          <w:rFonts w:ascii="Times New Roman" w:hAnsi="Times New Roman" w:cs="Times New Roman"/>
          <w:sz w:val="24"/>
          <w:szCs w:val="24"/>
        </w:rPr>
        <w:t xml:space="preserve">58 MJ/kg olarak saptanmıştır. </w:t>
      </w:r>
      <w:r w:rsidRPr="00B13133">
        <w:rPr>
          <w:rFonts w:ascii="Times New Roman" w:hAnsi="Times New Roman" w:cs="Times New Roman"/>
          <w:sz w:val="24"/>
          <w:szCs w:val="24"/>
        </w:rPr>
        <w:t>Araştırma sonuçlarına göre, süt sığırcılığı işletmelerinde en fazla mısır silajının yapıldığı ve silo yemi kalitesinin ‘Memnuniyet Verici' ile ‘Pekiyi' nitelik sınıfları arasında değiştiği belirtilmiştir (Alçiçek vd 1999).</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Aydın ilinde yapılan “süt sığırcılığı yapan işletmelerin yapısal özellikleri ve planlanması Nazilli Örkoop örnek olayı” başlıklı araştırmada ise, tabakalı tesadüfî örnekleme yöntemiyle seçilen 79 işletmeden yüz yüze görüşme yoluyla toplanan veriler, işletme büyüklük grupları itibariyle analiz edilmiş ve yorumlanmıştır. Yapılan analizlerde işletmelerin yapısal özellikleri, süt sığırcılığı üretim dalı brüt marj değerleri ve tarımsal gelir bakımından dört işletme büyüklük grubu arasında bazı farklılıklar saptanmıştır. Gerek süt sığırcılığı üretim dalı bazında, gerekse bütünsel bazda yapılan analizlerde, işletmelerde elde edilen brüt marj, tarımsal gelir vb. ekonomik büyüklükler ile üretim faktörleri arasında pozitif yönlü bir ilişki saptanmıştır. Net hasıla kriterine göre yapılan “başarı analizinde” 31 işletmenin başarılı olduğu sonucu ortaya çıkmıştır (Armağan 1999)</w:t>
      </w:r>
      <w:bookmarkStart w:id="0" w:name="_GoBack"/>
      <w:bookmarkEnd w:id="0"/>
      <w:r w:rsidRPr="00B13133">
        <w:rPr>
          <w:rFonts w:ascii="Times New Roman" w:hAnsi="Times New Roman" w:cs="Times New Roman"/>
          <w:sz w:val="24"/>
          <w:szCs w:val="24"/>
        </w:rPr>
        <w:t xml:space="preserve">.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Doğu Akdeniz Bölgesi’nde süt sığırcılığı yapan işletmelerin sorunlarını belirlemek ve bu sorunlara çözüm önerileri getirmek amacıyla yapılan bir çalışmada, bölgeden tabakalı tesadüfî örnekleme metoduyla seçilen 160 işletmeci ile yüz yüze anketler yapılmıştır. İşletmelerin sosyoekonomik özellikleri, süt sığırcılığı ile ilgili uygulamaları, süt sığırı sayısında son yıllarda yaşanan değişim ve bunun nedenleri, süt sağımında dikkat edilen konular, işletmede kayıt tutma ve süt sığırcılığında yaşanan sorunlar belirlenmeye çalışılmıştır. Bölgede süt sığırcılığında yaşanan en önemli sorunların yem fiyatlarının yüksek olması ve hayvancılığa verilen desteklerin yetersiz olmasıdır. Süt sığırcılığının geliştirilmesi için işletmecilerin araziye sahip olması ve yem bitkisi üretmesi, yüksek </w:t>
      </w:r>
      <w:r w:rsidRPr="00B13133">
        <w:rPr>
          <w:rFonts w:ascii="Times New Roman" w:hAnsi="Times New Roman" w:cs="Times New Roman"/>
          <w:sz w:val="24"/>
          <w:szCs w:val="24"/>
        </w:rPr>
        <w:lastRenderedPageBreak/>
        <w:t xml:space="preserve">verimli hayvan ırklarının kullanılması, girdi fiyatlarının makul düzeylere çekilmesi, üreticilerin örgütlenmesi, aracıların elimine edilmesi ve süt tüketiminin özendirilmesi önerileri yapılmıştır (Boz 2013).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Türkiye’nin süt sığırcılığı sektöründeki gelişmeleri ve AB’ye uyum perspektifi göz önüne alarak, SWOT analiziyle değerlendirildiği bir çalışmada ise, Türkiye’nin sektöre ilişkin yapısal ve ekonomik göstergelerini de ortaya koymaktadır. Yapılan değerlendirmeler, sektör adına bugün gelinen noktada, elde edilen gelişmelerin, hızlı ve uzun vadeli sığırcılık politikaları kapsamında sürdürülmesinin gerekliliğini vurgulamaktadır. Türkiye ve AB’de süt sığırcılığı sektörleri temel yapısal ve ekonomik göstergelerle karşılaştırıldığında, AB’nin süt sektörünü ve bu arada da süt sığırcılığını OTP kapsamında ve uzun vadeli politika araçlarıyla desteklemesi sonucu birçok göstergede açık ara önde olduğunu göstermektedir. Sözleşmeli yetiştiricilikte AB’nin geldiği nokta, sektör adına etkin bir model olarak önemsenmelidir (Çukur vd 2009).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Kars İlinde yapılan bir araştırmada ise, ildeki süt sanayi işletmelerinin sosyo-ekonomik yapıları ve yıllık faaliyet sonuçlarını incelemek, işletmelerin karlılık ve verimliliğini artırmak için alınabilecek önlemleri tespit edilmeye çalışılmıştır. Araştırmanın materyalini, ildeki mandıra işletmeleri ve süt fabrikaları arasından seçilen 35 adet işletmeden anket yoluyla sağlanan 2006–2007 yıllarına ait veriler oluşturmuştur. Ankete katılan süt sanayi işletmelerinin kapasite kullanım oranı 2006 yılı için ortalama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31</w:t>
      </w:r>
      <w:r w:rsidR="00790221">
        <w:rPr>
          <w:rFonts w:ascii="Times New Roman" w:hAnsi="Times New Roman" w:cs="Times New Roman"/>
          <w:sz w:val="24"/>
          <w:szCs w:val="24"/>
        </w:rPr>
        <w:t>,</w:t>
      </w:r>
      <w:r w:rsidRPr="00B13133">
        <w:rPr>
          <w:rFonts w:ascii="Times New Roman" w:hAnsi="Times New Roman" w:cs="Times New Roman"/>
          <w:sz w:val="24"/>
          <w:szCs w:val="24"/>
        </w:rPr>
        <w:t>4; 2007 yılı için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31</w:t>
      </w:r>
      <w:r w:rsidR="00790221">
        <w:rPr>
          <w:rFonts w:ascii="Times New Roman" w:hAnsi="Times New Roman" w:cs="Times New Roman"/>
          <w:sz w:val="24"/>
          <w:szCs w:val="24"/>
        </w:rPr>
        <w:t>,</w:t>
      </w:r>
      <w:r w:rsidRPr="00B13133">
        <w:rPr>
          <w:rFonts w:ascii="Times New Roman" w:hAnsi="Times New Roman" w:cs="Times New Roman"/>
          <w:sz w:val="24"/>
          <w:szCs w:val="24"/>
        </w:rPr>
        <w:t>3 olarak hesaplanmıştır. Araştırmada, girdi unsurlarının toplam maliyet içerisindeki yüzde oranları incelendiğinde; çiğ süt gideri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71</w:t>
      </w:r>
      <w:r w:rsidR="00790221">
        <w:rPr>
          <w:rFonts w:ascii="Times New Roman" w:hAnsi="Times New Roman" w:cs="Times New Roman"/>
          <w:sz w:val="24"/>
          <w:szCs w:val="24"/>
        </w:rPr>
        <w:t>,</w:t>
      </w:r>
      <w:r w:rsidRPr="00B13133">
        <w:rPr>
          <w:rFonts w:ascii="Times New Roman" w:hAnsi="Times New Roman" w:cs="Times New Roman"/>
          <w:sz w:val="24"/>
          <w:szCs w:val="24"/>
        </w:rPr>
        <w:t>1; işçilik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w:t>
      </w:r>
      <w:r w:rsidR="00790221">
        <w:rPr>
          <w:rFonts w:ascii="Times New Roman" w:hAnsi="Times New Roman" w:cs="Times New Roman"/>
          <w:sz w:val="24"/>
          <w:szCs w:val="24"/>
        </w:rPr>
        <w:t>,</w:t>
      </w:r>
      <w:r w:rsidRPr="00B13133">
        <w:rPr>
          <w:rFonts w:ascii="Times New Roman" w:hAnsi="Times New Roman" w:cs="Times New Roman"/>
          <w:sz w:val="24"/>
          <w:szCs w:val="24"/>
        </w:rPr>
        <w:t>1; süt toplama ve pazarlama giderleri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w:t>
      </w:r>
      <w:r w:rsidR="00790221">
        <w:rPr>
          <w:rFonts w:ascii="Times New Roman" w:hAnsi="Times New Roman" w:cs="Times New Roman"/>
          <w:sz w:val="24"/>
          <w:szCs w:val="24"/>
        </w:rPr>
        <w:t>,</w:t>
      </w:r>
      <w:r w:rsidRPr="00B13133">
        <w:rPr>
          <w:rFonts w:ascii="Times New Roman" w:hAnsi="Times New Roman" w:cs="Times New Roman"/>
          <w:sz w:val="24"/>
          <w:szCs w:val="24"/>
        </w:rPr>
        <w:t>9; bakım-onarım ve amortisman giderleri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w:t>
      </w:r>
      <w:r w:rsidR="00790221">
        <w:rPr>
          <w:rFonts w:ascii="Times New Roman" w:hAnsi="Times New Roman" w:cs="Times New Roman"/>
          <w:sz w:val="24"/>
          <w:szCs w:val="24"/>
        </w:rPr>
        <w:t>,</w:t>
      </w:r>
      <w:r w:rsidRPr="00B13133">
        <w:rPr>
          <w:rFonts w:ascii="Times New Roman" w:hAnsi="Times New Roman" w:cs="Times New Roman"/>
          <w:sz w:val="24"/>
          <w:szCs w:val="24"/>
        </w:rPr>
        <w:t>0 ve diğer giderler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12</w:t>
      </w:r>
      <w:r w:rsidR="00790221">
        <w:rPr>
          <w:rFonts w:ascii="Times New Roman" w:hAnsi="Times New Roman" w:cs="Times New Roman"/>
          <w:sz w:val="24"/>
          <w:szCs w:val="24"/>
        </w:rPr>
        <w:t>,</w:t>
      </w:r>
      <w:r w:rsidRPr="00B13133">
        <w:rPr>
          <w:rFonts w:ascii="Times New Roman" w:hAnsi="Times New Roman" w:cs="Times New Roman"/>
          <w:sz w:val="24"/>
          <w:szCs w:val="24"/>
        </w:rPr>
        <w:t>9 pay aldığı tespit edilmiştir. İlde süt sanayi işletmelerinin mali rantabilite rasyosu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16</w:t>
      </w:r>
      <w:r w:rsidR="00790221">
        <w:rPr>
          <w:rFonts w:ascii="Times New Roman" w:hAnsi="Times New Roman" w:cs="Times New Roman"/>
          <w:sz w:val="24"/>
          <w:szCs w:val="24"/>
        </w:rPr>
        <w:t>,</w:t>
      </w:r>
      <w:r w:rsidRPr="00B13133">
        <w:rPr>
          <w:rFonts w:ascii="Times New Roman" w:hAnsi="Times New Roman" w:cs="Times New Roman"/>
          <w:sz w:val="24"/>
          <w:szCs w:val="24"/>
        </w:rPr>
        <w:t>23; rantabilite faktörü ise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24</w:t>
      </w:r>
      <w:r w:rsidR="00790221">
        <w:rPr>
          <w:rFonts w:ascii="Times New Roman" w:hAnsi="Times New Roman" w:cs="Times New Roman"/>
          <w:sz w:val="24"/>
          <w:szCs w:val="24"/>
        </w:rPr>
        <w:t>,</w:t>
      </w:r>
      <w:r w:rsidRPr="00B13133">
        <w:rPr>
          <w:rFonts w:ascii="Times New Roman" w:hAnsi="Times New Roman" w:cs="Times New Roman"/>
          <w:sz w:val="24"/>
          <w:szCs w:val="24"/>
        </w:rPr>
        <w:t>10 olarak gerçekleşmiştir. Bölgede süt sanayi işletmelerinin büyük çoğunluğunun geleneksel yöntemlerle üretim yapması, çiğ süt işleme kapasitesinin düşüklüğü, sermaye yetersizliği ve mali olanaksızlıklar vb. konularda birçok sorunlarının olduğu görülmüştür (Demir ve Aral 2010).</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Yapılan başka bir çalışmada ise erken sütten kesme uygulamasının buzağı büyüme performansı ve yem maliyeti üzerine etkileri araştırılmıştır. 2010 yılı Kasım ayından </w:t>
      </w:r>
      <w:r w:rsidRPr="00B13133">
        <w:rPr>
          <w:rFonts w:ascii="Times New Roman" w:hAnsi="Times New Roman" w:cs="Times New Roman"/>
          <w:sz w:val="24"/>
          <w:szCs w:val="24"/>
        </w:rPr>
        <w:lastRenderedPageBreak/>
        <w:t xml:space="preserve">2011 Mayıs ayına kadar Çukurova Üniversitesi Ziraat Fakültesi Araştırma Uygulama Çiftliğinde doğan dişi ve erkek buzağılar denemeye alınmıştır. Buzağılar doğumu izleyen ilk 3 gün analarıyla barındırılmış ve daha sonra süt içirme programıyla günde iki öğünde yemlenmişlerdir. Buzağılar bireysel bölmelerde barındırılmış ve sıvı yemler kova içinde verilmiştir. Buzağılara ikinci haftadan itibaren serbest buzağı başlangıç yemi verilmiştir. Buzağıların gün boyunca ve serbest olarak temiz su almaları sağlanmıştır. Sonuçlar, erken sütten kesme uygulamasının buzağıların sonuç performansı üzerinde olumsuz etki etmediğini göstermiştir. Deneme gruplarının 35-70 gün ve 0-70 günler arası yemden yararlanma değerleri arası farklar istatistikî olarak önemli tespit edilmiştir. Fakat 120. gün performans değerlerinin karşılaştırmasında bu farklılıkların ortadan kalktığı tespit edilmiştir </w:t>
      </w:r>
      <w:r w:rsidRPr="00B13133">
        <w:rPr>
          <w:rFonts w:ascii="Times New Roman" w:hAnsi="Times New Roman" w:cs="Times New Roman"/>
          <w:bCs/>
          <w:sz w:val="24"/>
          <w:szCs w:val="24"/>
        </w:rPr>
        <w:t>(</w:t>
      </w:r>
      <w:r w:rsidRPr="00B13133">
        <w:rPr>
          <w:rFonts w:ascii="Times New Roman" w:hAnsi="Times New Roman" w:cs="Times New Roman"/>
          <w:sz w:val="24"/>
          <w:szCs w:val="24"/>
        </w:rPr>
        <w:t>Erez ve Göncü 2012)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eastAsia="TimesNewRoman" w:hAnsi="Times New Roman" w:cs="Times New Roman"/>
          <w:sz w:val="24"/>
          <w:szCs w:val="24"/>
        </w:rPr>
        <w:t>İzmir İli Siyah Alaca (Holstein) ırkı sığır yetiştiriciliği ile ilgili yapılan çalışma ise, ilk buzağılama yaşı ve bunun 305 gün süt verimine etkisini araştırmak amacıyla yapılmıştır. Araştırmada, İzmir İli Holstein Irkı Damızlık Sığır Yetiştiricileri Birliği’nden 1996-2000 dönemine ait soy kütüğü ve süt verim kayıtları materyal olarak kullanılmıştır. Elde edilen sonuçlar, ilk buzağılama yaşı ortalaması ve standart sapmasının 27</w:t>
      </w:r>
      <w:r w:rsidR="00790221">
        <w:rPr>
          <w:rFonts w:ascii="Times New Roman" w:eastAsia="TimesNewRoman" w:hAnsi="Times New Roman" w:cs="Times New Roman"/>
          <w:sz w:val="24"/>
          <w:szCs w:val="24"/>
        </w:rPr>
        <w:t>,</w:t>
      </w:r>
      <w:r w:rsidRPr="00B13133">
        <w:rPr>
          <w:rFonts w:ascii="Times New Roman" w:eastAsia="TimesNewRoman" w:hAnsi="Times New Roman" w:cs="Times New Roman"/>
          <w:sz w:val="24"/>
          <w:szCs w:val="24"/>
        </w:rPr>
        <w:t>5 ± 0</w:t>
      </w:r>
      <w:r w:rsidR="00790221">
        <w:rPr>
          <w:rFonts w:ascii="Times New Roman" w:eastAsia="TimesNewRoman" w:hAnsi="Times New Roman" w:cs="Times New Roman"/>
          <w:sz w:val="24"/>
          <w:szCs w:val="24"/>
        </w:rPr>
        <w:t>,</w:t>
      </w:r>
      <w:r w:rsidRPr="00B13133">
        <w:rPr>
          <w:rFonts w:ascii="Times New Roman" w:eastAsia="TimesNewRoman" w:hAnsi="Times New Roman" w:cs="Times New Roman"/>
          <w:sz w:val="24"/>
          <w:szCs w:val="24"/>
        </w:rPr>
        <w:t>09 ay olduğunu ve ilk buzağılama yaşının 305 gün süt verimini önemli ölçüde (P&lt;0.01) etkilediğini göstermiştir (Galiç vd 2005).</w:t>
      </w:r>
      <w:r w:rsidRPr="00B13133">
        <w:rPr>
          <w:rFonts w:ascii="Times New Roman" w:hAnsi="Times New Roman" w:cs="Times New Roman"/>
          <w:sz w:val="24"/>
          <w:szCs w:val="24"/>
        </w:rPr>
        <w:t xml:space="preserve">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Afyon ili süt sığırcılık işletmelerinde yapılan bir çalışmada, anket yolu ile derlenen veriler yardımıyla kaynak kullanımında etkinlik düzeyleri araştırılmıştır. Maliyeti oluşturan masraf unsurlarının oransal dağılımı yem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58</w:t>
      </w:r>
      <w:r w:rsidR="00790221">
        <w:rPr>
          <w:rFonts w:ascii="Times New Roman" w:hAnsi="Times New Roman" w:cs="Times New Roman"/>
          <w:sz w:val="24"/>
          <w:szCs w:val="24"/>
        </w:rPr>
        <w:t>,</w:t>
      </w:r>
      <w:r w:rsidRPr="00B13133">
        <w:rPr>
          <w:rFonts w:ascii="Times New Roman" w:hAnsi="Times New Roman" w:cs="Times New Roman"/>
          <w:sz w:val="24"/>
          <w:szCs w:val="24"/>
        </w:rPr>
        <w:t>45, işçilik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15</w:t>
      </w:r>
      <w:r w:rsidR="00790221">
        <w:rPr>
          <w:rFonts w:ascii="Times New Roman" w:hAnsi="Times New Roman" w:cs="Times New Roman"/>
          <w:sz w:val="24"/>
          <w:szCs w:val="24"/>
        </w:rPr>
        <w:t>,</w:t>
      </w:r>
      <w:r w:rsidRPr="00B13133">
        <w:rPr>
          <w:rFonts w:ascii="Times New Roman" w:hAnsi="Times New Roman" w:cs="Times New Roman"/>
          <w:sz w:val="24"/>
          <w:szCs w:val="24"/>
        </w:rPr>
        <w:t>65, veteriner sağlık, bakım onarım, amortisman, bakım onarım ve diğer cari giderler sırasıyla;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3</w:t>
      </w:r>
      <w:r w:rsidR="00790221">
        <w:rPr>
          <w:rFonts w:ascii="Times New Roman" w:hAnsi="Times New Roman" w:cs="Times New Roman"/>
          <w:sz w:val="24"/>
          <w:szCs w:val="24"/>
        </w:rPr>
        <w:t>,</w:t>
      </w:r>
      <w:r w:rsidRPr="00B13133">
        <w:rPr>
          <w:rFonts w:ascii="Times New Roman" w:hAnsi="Times New Roman" w:cs="Times New Roman"/>
          <w:sz w:val="24"/>
          <w:szCs w:val="24"/>
        </w:rPr>
        <w:t>95;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9</w:t>
      </w:r>
      <w:r w:rsidR="00790221">
        <w:rPr>
          <w:rFonts w:ascii="Times New Roman" w:hAnsi="Times New Roman" w:cs="Times New Roman"/>
          <w:sz w:val="24"/>
          <w:szCs w:val="24"/>
        </w:rPr>
        <w:t>,</w:t>
      </w:r>
      <w:r w:rsidRPr="00B13133">
        <w:rPr>
          <w:rFonts w:ascii="Times New Roman" w:hAnsi="Times New Roman" w:cs="Times New Roman"/>
          <w:sz w:val="24"/>
          <w:szCs w:val="24"/>
        </w:rPr>
        <w:t>69;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4</w:t>
      </w:r>
      <w:r w:rsidR="00790221">
        <w:rPr>
          <w:rFonts w:ascii="Times New Roman" w:hAnsi="Times New Roman" w:cs="Times New Roman"/>
          <w:sz w:val="24"/>
          <w:szCs w:val="24"/>
        </w:rPr>
        <w:t>,</w:t>
      </w:r>
      <w:r w:rsidRPr="00B13133">
        <w:rPr>
          <w:rFonts w:ascii="Times New Roman" w:hAnsi="Times New Roman" w:cs="Times New Roman"/>
          <w:sz w:val="24"/>
          <w:szCs w:val="24"/>
        </w:rPr>
        <w:t>08;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8</w:t>
      </w:r>
      <w:r w:rsidR="00790221">
        <w:rPr>
          <w:rFonts w:ascii="Times New Roman" w:hAnsi="Times New Roman" w:cs="Times New Roman"/>
          <w:sz w:val="24"/>
          <w:szCs w:val="24"/>
        </w:rPr>
        <w:t>,</w:t>
      </w:r>
      <w:r w:rsidRPr="00B13133">
        <w:rPr>
          <w:rFonts w:ascii="Times New Roman" w:hAnsi="Times New Roman" w:cs="Times New Roman"/>
          <w:sz w:val="24"/>
          <w:szCs w:val="24"/>
        </w:rPr>
        <w:t>17 olarak saptanmıştır. Gelir kalemlerinin oransal dağılımı süt, buzağı, envanter değer artışı ve buzağı gelirleri sırasıyla;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58</w:t>
      </w:r>
      <w:r w:rsidR="00790221">
        <w:rPr>
          <w:rFonts w:ascii="Times New Roman" w:hAnsi="Times New Roman" w:cs="Times New Roman"/>
          <w:sz w:val="24"/>
          <w:szCs w:val="24"/>
        </w:rPr>
        <w:t>,</w:t>
      </w:r>
      <w:r w:rsidRPr="00B13133">
        <w:rPr>
          <w:rFonts w:ascii="Times New Roman" w:hAnsi="Times New Roman" w:cs="Times New Roman"/>
          <w:sz w:val="24"/>
          <w:szCs w:val="24"/>
        </w:rPr>
        <w:t>01, %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22</w:t>
      </w:r>
      <w:r w:rsidR="00790221">
        <w:rPr>
          <w:rFonts w:ascii="Times New Roman" w:hAnsi="Times New Roman" w:cs="Times New Roman"/>
          <w:sz w:val="24"/>
          <w:szCs w:val="24"/>
        </w:rPr>
        <w:t>,</w:t>
      </w:r>
      <w:r w:rsidRPr="00B13133">
        <w:rPr>
          <w:rFonts w:ascii="Times New Roman" w:hAnsi="Times New Roman" w:cs="Times New Roman"/>
          <w:sz w:val="24"/>
          <w:szCs w:val="24"/>
        </w:rPr>
        <w:t>73, %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16</w:t>
      </w:r>
      <w:r w:rsidR="00790221">
        <w:rPr>
          <w:rFonts w:ascii="Times New Roman" w:hAnsi="Times New Roman" w:cs="Times New Roman"/>
          <w:sz w:val="24"/>
          <w:szCs w:val="24"/>
        </w:rPr>
        <w:t>,</w:t>
      </w:r>
      <w:r w:rsidRPr="00B13133">
        <w:rPr>
          <w:rFonts w:ascii="Times New Roman" w:hAnsi="Times New Roman" w:cs="Times New Roman"/>
          <w:sz w:val="24"/>
          <w:szCs w:val="24"/>
        </w:rPr>
        <w:t>95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w:t>
      </w:r>
      <w:r w:rsidR="00790221">
        <w:rPr>
          <w:rFonts w:ascii="Times New Roman" w:hAnsi="Times New Roman" w:cs="Times New Roman"/>
          <w:sz w:val="24"/>
          <w:szCs w:val="24"/>
        </w:rPr>
        <w:t>,</w:t>
      </w:r>
      <w:r w:rsidRPr="00B13133">
        <w:rPr>
          <w:rFonts w:ascii="Times New Roman" w:hAnsi="Times New Roman" w:cs="Times New Roman"/>
          <w:sz w:val="24"/>
          <w:szCs w:val="24"/>
        </w:rPr>
        <w:t>28 olarak hesaplanmıştır. Hayvan başına günlük süt verimi ortalama 13</w:t>
      </w:r>
      <w:r w:rsidR="00790221">
        <w:rPr>
          <w:rFonts w:ascii="Times New Roman" w:hAnsi="Times New Roman" w:cs="Times New Roman"/>
          <w:sz w:val="24"/>
          <w:szCs w:val="24"/>
        </w:rPr>
        <w:t>,</w:t>
      </w:r>
      <w:r w:rsidRPr="00B13133">
        <w:rPr>
          <w:rFonts w:ascii="Times New Roman" w:hAnsi="Times New Roman" w:cs="Times New Roman"/>
          <w:sz w:val="24"/>
          <w:szCs w:val="24"/>
        </w:rPr>
        <w:t>9 kg, hayvan başına kaba ve kesif yem tüketimi 5</w:t>
      </w:r>
      <w:r w:rsidR="00790221">
        <w:rPr>
          <w:rFonts w:ascii="Times New Roman" w:hAnsi="Times New Roman" w:cs="Times New Roman"/>
          <w:sz w:val="24"/>
          <w:szCs w:val="24"/>
        </w:rPr>
        <w:t>,</w:t>
      </w:r>
      <w:r w:rsidRPr="00B13133">
        <w:rPr>
          <w:rFonts w:ascii="Times New Roman" w:hAnsi="Times New Roman" w:cs="Times New Roman"/>
          <w:sz w:val="24"/>
          <w:szCs w:val="24"/>
        </w:rPr>
        <w:t>1 ve 7</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64 kg bulunmuştur (Günlü vd 2001). </w:t>
      </w:r>
    </w:p>
    <w:p w:rsidR="00E7383E" w:rsidRPr="00B13133" w:rsidRDefault="00E7383E" w:rsidP="00EA6BD4">
      <w:pPr>
        <w:spacing w:after="0" w:line="360" w:lineRule="auto"/>
        <w:jc w:val="both"/>
        <w:rPr>
          <w:rFonts w:ascii="Times New Roman" w:hAnsi="Times New Roman" w:cs="Times New Roman"/>
          <w:sz w:val="24"/>
          <w:szCs w:val="24"/>
        </w:rPr>
      </w:pPr>
    </w:p>
    <w:p w:rsidR="00E7383E"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Bursa İli Soy Kütüğü Enformasyon Sistemi Projesi (GTZ) kapsamında yapılan çalışmada, süt sığırcılık işletmelerinde kârlılık ve verimlilikleri analiz edilerek, işletmelerin kaynak kullanımındaki etkinlikleri ile uygulanan projenin ilde Süt Sığırcılığına katkısı incelenmiştir. Araştırma materyalini Bursa İli ve ilçelerindeki GTZ </w:t>
      </w:r>
      <w:r w:rsidRPr="00B13133">
        <w:rPr>
          <w:rFonts w:ascii="Times New Roman" w:hAnsi="Times New Roman" w:cs="Times New Roman"/>
          <w:sz w:val="24"/>
          <w:szCs w:val="24"/>
        </w:rPr>
        <w:lastRenderedPageBreak/>
        <w:t xml:space="preserve">projesi kapsamında yer alan 78 işletmeden anket yoluyla sağlanan 1995-1996-1997 yıllarına ait veriler oluşturmuştur. İşletmeler ölçekleri itibariyle 5-14 baş süt ineğine sahip olan işletmeler küçük ölçekli, 15-24 baş ineğe sahip olanlar orta ölçekli, 25 + üzeri baş ineğe sahip olanlar ise büyük ölçekli işletmeler olarak tanımlanmıştır. Veriler; Mali ve Ekonomik Rantabilite, Rantabilite Faktörü, Maliyetler, Masraf-hasıla oranı, GSH, Safi kâr ve Sosyal gelir rasyonları yardımıyla değerlendirilmiştir. İşletmeler hem ölçeklerine, hem de ilçeler bazında incelenmiştir. Bursa il genelinde, maliyeti oluşturan masraf unsurları olarak; yem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58</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14, işçilik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22</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31, amortismanlar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96, veteriner sağlık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3</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74, faiz giderleri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3</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01, bakım onarım giderleri ise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29, diğer giderler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w:t>
      </w:r>
      <w:r w:rsidR="00790221">
        <w:rPr>
          <w:rFonts w:ascii="Times New Roman" w:hAnsi="Times New Roman" w:cs="Times New Roman"/>
          <w:sz w:val="24"/>
          <w:szCs w:val="24"/>
        </w:rPr>
        <w:t>,</w:t>
      </w:r>
      <w:r w:rsidRPr="00B13133">
        <w:rPr>
          <w:rFonts w:ascii="Times New Roman" w:hAnsi="Times New Roman" w:cs="Times New Roman"/>
          <w:sz w:val="24"/>
          <w:szCs w:val="24"/>
        </w:rPr>
        <w:t>55 pay almaktadır. Masraf-hasıla oranının en yüksek çıktığı işletmeler büyük ölçekli işletmeler olurken, bunu orta ölçekli işletmeler takip etmiştir. İlde uygulaması yapılan GTZ projesinin uygulamasındaki başarıyı sınırlayan en önemli etkenler; işletme girdilerindeki önemli fiyat artışları ve buna karşılık süt fiyatlarında istikrarın olmayışı, bu istikrarsızlığı giderebilecek olan “birliklerin süt ve süt ürünlerinin pazarlamasına girmeleri” konusunun projede düşünülmemiş olmasıdır. İlde süt sığırcılık işletmelerinde pazarlama ve örgütlenmedeki yetersizlikler rasyonelleşmeyi olumsuz yönde etkileyen diğer önemli bir nedendir (İçöz 2004).</w:t>
      </w:r>
    </w:p>
    <w:p w:rsidR="00B13133" w:rsidRP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 </w:t>
      </w: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Çukurova da yapılan bir araştırmada, 44 Holstein erkek ve dişi buzağıların sütten kesim öncesi kaba yem ile beslemenin sütten kesim sonrasında buzağı gelişimine etkilerinin incelenmesi amaçlanmıştır. Birinci grup; sütten kesim öncesinde günlük 4 l. süt yanında, 2. haftadan itibaren palet buzağı başlangıç yemi ve saman formunda orta kalite yonca kuru otu ile ayrı ve serbest olarak beslenmiştir. İkinci grup sütten kesim öncesinde günlük 4 l. süt yanında, 2. haftadan itibaren sadece palet buzağı başlangıç yemi ile serbest olarak yemlenmiştir. Bütün buzağılar 8 haftalıkken sütten kesilmiş, sütten kesim sonrası tüm buzağılara 8 hafta boyunca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40 buzağı büyütme yemi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60 yonca kuru otu karışımı verilmiş. Sonuç olarak, sütten kesim öncesinde sadece kesif yem alan buzağıların sütten kesim sonrasında yem tüketimlerinin ve canlı ağırlık kazançlarının daha iyi olabileceği ve kaba yemsiz büyütmenin mümkün olduğu ancak yem maliyetinin artabileceği belirtilmiştir (Keleş 2010).</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Aydın ilinde yapılan bir çalışmada ise, üç farklı işletmede yetiştirilen Siyah-Alaca ve Esmer ırkı sığırların laktasyon süt verimi ve somatik hücre sayıları (SHS) belirlenmiştir. </w:t>
      </w:r>
      <w:r w:rsidRPr="00B13133">
        <w:rPr>
          <w:rFonts w:ascii="Times New Roman" w:hAnsi="Times New Roman" w:cs="Times New Roman"/>
          <w:sz w:val="24"/>
          <w:szCs w:val="24"/>
        </w:rPr>
        <w:lastRenderedPageBreak/>
        <w:t>Laktasyon süresi (LS), laktasyon süt verimi (LSV), 305-günlük süt verimi (305-g SV), aritmetik (SHS’a), geometrik (SHSg) ve tartılı (SHSt) laktasyon SHS ortalamaları, sırasıyla 313</w:t>
      </w:r>
      <w:r w:rsidR="00790221">
        <w:rPr>
          <w:rFonts w:ascii="Times New Roman" w:hAnsi="Times New Roman" w:cs="Times New Roman"/>
          <w:sz w:val="24"/>
          <w:szCs w:val="24"/>
        </w:rPr>
        <w:t>,</w:t>
      </w:r>
      <w:r w:rsidRPr="00B13133">
        <w:rPr>
          <w:rFonts w:ascii="Times New Roman" w:hAnsi="Times New Roman" w:cs="Times New Roman"/>
          <w:sz w:val="24"/>
          <w:szCs w:val="24"/>
        </w:rPr>
        <w:t>0±8</w:t>
      </w:r>
      <w:r w:rsidR="00790221">
        <w:rPr>
          <w:rFonts w:ascii="Times New Roman" w:hAnsi="Times New Roman" w:cs="Times New Roman"/>
          <w:sz w:val="24"/>
          <w:szCs w:val="24"/>
        </w:rPr>
        <w:t>,</w:t>
      </w:r>
      <w:r w:rsidRPr="00B13133">
        <w:rPr>
          <w:rFonts w:ascii="Times New Roman" w:hAnsi="Times New Roman" w:cs="Times New Roman"/>
          <w:sz w:val="24"/>
          <w:szCs w:val="24"/>
        </w:rPr>
        <w:t>82 gün, 5420</w:t>
      </w:r>
      <w:r w:rsidR="00790221">
        <w:rPr>
          <w:rFonts w:ascii="Times New Roman" w:hAnsi="Times New Roman" w:cs="Times New Roman"/>
          <w:sz w:val="24"/>
          <w:szCs w:val="24"/>
        </w:rPr>
        <w:t>,</w:t>
      </w:r>
      <w:r w:rsidRPr="00B13133">
        <w:rPr>
          <w:rFonts w:ascii="Times New Roman" w:hAnsi="Times New Roman" w:cs="Times New Roman"/>
          <w:sz w:val="24"/>
          <w:szCs w:val="24"/>
        </w:rPr>
        <w:t>8±208</w:t>
      </w:r>
      <w:r w:rsidR="00790221">
        <w:rPr>
          <w:rFonts w:ascii="Times New Roman" w:hAnsi="Times New Roman" w:cs="Times New Roman"/>
          <w:sz w:val="24"/>
          <w:szCs w:val="24"/>
        </w:rPr>
        <w:t>,</w:t>
      </w:r>
      <w:r w:rsidRPr="00B13133">
        <w:rPr>
          <w:rFonts w:ascii="Times New Roman" w:hAnsi="Times New Roman" w:cs="Times New Roman"/>
          <w:sz w:val="24"/>
          <w:szCs w:val="24"/>
        </w:rPr>
        <w:t>90 kg, 5059</w:t>
      </w:r>
      <w:r w:rsidR="00790221">
        <w:rPr>
          <w:rFonts w:ascii="Times New Roman" w:hAnsi="Times New Roman" w:cs="Times New Roman"/>
          <w:sz w:val="24"/>
          <w:szCs w:val="24"/>
        </w:rPr>
        <w:t>,</w:t>
      </w:r>
      <w:r w:rsidRPr="00B13133">
        <w:rPr>
          <w:rFonts w:ascii="Times New Roman" w:hAnsi="Times New Roman" w:cs="Times New Roman"/>
          <w:sz w:val="24"/>
          <w:szCs w:val="24"/>
        </w:rPr>
        <w:t>2±149</w:t>
      </w:r>
      <w:r w:rsidR="00790221">
        <w:rPr>
          <w:rFonts w:ascii="Times New Roman" w:hAnsi="Times New Roman" w:cs="Times New Roman"/>
          <w:sz w:val="24"/>
          <w:szCs w:val="24"/>
        </w:rPr>
        <w:t>,</w:t>
      </w:r>
      <w:r w:rsidRPr="00B13133">
        <w:rPr>
          <w:rFonts w:ascii="Times New Roman" w:hAnsi="Times New Roman" w:cs="Times New Roman"/>
          <w:sz w:val="24"/>
          <w:szCs w:val="24"/>
        </w:rPr>
        <w:t>16 kg, 527 230 hücre/ml, 439 542 hücre/ml ve 511 682 hücre/ml olarak hesaplanmıştır. Tüm özellikler üzerine ırkın etkisi önemli (P&lt;0.01) iken, işletme etkisi LS (P&lt;0.05), LSV (P&lt;0.05) ve 305-g SV (P&lt;0.01) için önemli, SHS için önemsiz (P&gt;0.05) bulunmuştur. Laktasyon sırasının LSV ve 305-g SV üzerine etkisi önemli (P&lt;0.05), LS, SHSa, SHSg ve SHSt üzerine etkisi ise önemsiz (P&gt;0.05) bulunmuştur. SHSa, SHSg ve SHSt için işletme x ırk interaksiyonu önemli (P&lt;0.05), diğer özellikler için önemsizdir (P&gt;0.05). Siyah-Alacaların LS, LSV, 305-g SV, SHSa, SHSg ve SHSt ortalamaları Esmerlerden sırasıyla, 50</w:t>
      </w:r>
      <w:r w:rsidR="00790221">
        <w:rPr>
          <w:rFonts w:ascii="Times New Roman" w:hAnsi="Times New Roman" w:cs="Times New Roman"/>
          <w:sz w:val="24"/>
          <w:szCs w:val="24"/>
        </w:rPr>
        <w:t>,</w:t>
      </w:r>
      <w:r w:rsidRPr="00B13133">
        <w:rPr>
          <w:rFonts w:ascii="Times New Roman" w:hAnsi="Times New Roman" w:cs="Times New Roman"/>
          <w:sz w:val="24"/>
          <w:szCs w:val="24"/>
        </w:rPr>
        <w:t>7 gün, 1616</w:t>
      </w:r>
      <w:r w:rsidR="00790221">
        <w:rPr>
          <w:rFonts w:ascii="Times New Roman" w:hAnsi="Times New Roman" w:cs="Times New Roman"/>
          <w:sz w:val="24"/>
          <w:szCs w:val="24"/>
        </w:rPr>
        <w:t>,</w:t>
      </w:r>
      <w:r w:rsidRPr="00B13133">
        <w:rPr>
          <w:rFonts w:ascii="Times New Roman" w:hAnsi="Times New Roman" w:cs="Times New Roman"/>
          <w:sz w:val="24"/>
          <w:szCs w:val="24"/>
        </w:rPr>
        <w:t xml:space="preserve">7 kg, 1300.6 kg, 225 349 hücre/ml, 188 555 hücre/ml ve 230 539 hücre/ml daha yüksek bulunmuştur. Süt verimi bakımından yeterli sayılabilecek bir seviyeye ulaşmış olan bu işletmelerde üretilen sütün kalitesini artırmak için sağım yönetimi ve hijyenine önem verilmesi gerekmektedir. Siyah-Alacaların SHS düzeyi Esmer ırkı sığırlardan yaklaşık 200.000 hücre/ml daha yüksektir. Bu durum ırklar arasında mastitise karşı direncin farklı olmasının yanında, meme morfolojik konformasyonu ve sağım karakteristiklerine bağlı olan meme enfeksiyon risklerinin de farklı olduğu şeklinde ortaya konmuştur </w:t>
      </w:r>
      <w:r w:rsidRPr="00B13133">
        <w:rPr>
          <w:rFonts w:ascii="Times New Roman" w:hAnsi="Times New Roman" w:cs="Times New Roman"/>
          <w:bCs/>
          <w:sz w:val="24"/>
          <w:szCs w:val="24"/>
        </w:rPr>
        <w:t>(</w:t>
      </w:r>
      <w:r w:rsidRPr="00B13133">
        <w:rPr>
          <w:rFonts w:ascii="Times New Roman" w:hAnsi="Times New Roman" w:cs="Times New Roman"/>
          <w:sz w:val="24"/>
          <w:szCs w:val="24"/>
        </w:rPr>
        <w:t>Koç 2006).</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Ege Bölgesinde yapılan bir çalışmada, önemli bir süt üretim potansiyeline sahip olan İzmir ili Ödemiş ilçesinde süt sığırcılığının mevcut durumunu ve geliştirme olanaklarını ortaya koymak amacıyla yapılmıştır. Çalışma, 2000 yılı yatay-kesit verilerine dayalı olup, tabakalı tesadüfî örnekleme yöntemiyle seçilmiş 83 işletmeyi kapsamıştır. Bu kapsam içinde önce mevcut durum ve ortaya çıkan sorunlar tespit edilmiş daha sonra sorunların çözümüne yönelik bazı öneriler getirilmiştir. Çalışmada, ilçedeki süt üreticilerinin en önemli sorununun örgütlenme eksikliği olduğu, buna bağlı olarak süt üretiminde kullanılan girdilerin pahalı ve kalitesiz olması, üreticinin yeterli ve uygun koşullarda finanse edilmemesi ve sütün pazarlanmasında üreticinin pazar koşullarını kabullenmek zorunda olduğu saptanmıştır. Sonuç olarak, ilçede süt sığırcılığının geliştirilebilmesi için üreticinin örgütlenmesinin kısa sürede sağlanması ve devletin sürekli ve istikrarlı bir destekleme politikası izlemesinin gerekliliği ortaya konulmuştur (Koyubenbe 2005). </w:t>
      </w:r>
    </w:p>
    <w:p w:rsidR="00790221" w:rsidRPr="00B13133" w:rsidRDefault="00790221"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Küçük Menderes Havzasında yapılan bir çalışmada, Ödemiş, Tire, Bayındır ve Torbalı ilçelerinin süt sığırcılığı işletmelerinin üretim etkinliklerini karşılaştırarak ortaya </w:t>
      </w:r>
      <w:r w:rsidRPr="00B13133">
        <w:rPr>
          <w:rFonts w:ascii="Times New Roman" w:hAnsi="Times New Roman" w:cs="Times New Roman"/>
          <w:sz w:val="24"/>
          <w:szCs w:val="24"/>
        </w:rPr>
        <w:lastRenderedPageBreak/>
        <w:t>koymaktadır. Araştırma 2003 yılı yatay-kesit verilerine dayalı olup, oransal örnekleme yöntemiyle seçilmiş 80 işletmeyi kapsamaktadır. Örneğe giren işletmelerin teknik etkinliklerinin tespiti Veri Zarflama Analizi (DEA) ile yapılmıştır. Ölçeğe göre sabit getiri varsayımı altında çıktı eksenli bir yaklaşımla yapılan çalışmada 3 çıktı ve 8 girdiye yer verilmiştir. Ölçeğe göre sabit getiri (CRS) varsayımına göre süt sığırcılığı işletmelerinin sırasıyla Ödemiş</w:t>
      </w:r>
      <w:r w:rsidR="00EC617F">
        <w:rPr>
          <w:rFonts w:ascii="Times New Roman" w:hAnsi="Times New Roman" w:cs="Times New Roman"/>
          <w:sz w:val="24"/>
          <w:szCs w:val="24"/>
        </w:rPr>
        <w:t>’</w:t>
      </w:r>
      <w:r w:rsidRPr="00B13133">
        <w:rPr>
          <w:rFonts w:ascii="Times New Roman" w:hAnsi="Times New Roman" w:cs="Times New Roman"/>
          <w:sz w:val="24"/>
          <w:szCs w:val="24"/>
        </w:rPr>
        <w:t xml:space="preserve">te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63’ünün, Tire</w:t>
      </w:r>
      <w:r w:rsidR="00EC617F">
        <w:rPr>
          <w:rFonts w:ascii="Times New Roman" w:hAnsi="Times New Roman" w:cs="Times New Roman"/>
          <w:sz w:val="24"/>
          <w:szCs w:val="24"/>
        </w:rPr>
        <w:t>’</w:t>
      </w:r>
      <w:r w:rsidRPr="00B13133">
        <w:rPr>
          <w:rFonts w:ascii="Times New Roman" w:hAnsi="Times New Roman" w:cs="Times New Roman"/>
          <w:sz w:val="24"/>
          <w:szCs w:val="24"/>
        </w:rPr>
        <w:t xml:space="preserve">de </w:t>
      </w:r>
      <w:r w:rsidR="0091387C">
        <w:rPr>
          <w:rFonts w:ascii="Times New Roman" w:hAnsi="Times New Roman" w:cs="Times New Roman"/>
          <w:sz w:val="24"/>
          <w:szCs w:val="24"/>
        </w:rPr>
        <w:t>%</w:t>
      </w:r>
      <w:r w:rsidR="00EC617F">
        <w:rPr>
          <w:rFonts w:ascii="Times New Roman" w:hAnsi="Times New Roman" w:cs="Times New Roman"/>
          <w:sz w:val="24"/>
          <w:szCs w:val="24"/>
        </w:rPr>
        <w:t xml:space="preserve"> </w:t>
      </w:r>
      <w:r w:rsidRPr="00B13133">
        <w:rPr>
          <w:rFonts w:ascii="Times New Roman" w:hAnsi="Times New Roman" w:cs="Times New Roman"/>
          <w:sz w:val="24"/>
          <w:szCs w:val="24"/>
        </w:rPr>
        <w:t>65’inin, Bayındır</w:t>
      </w:r>
      <w:r w:rsidR="00EC617F">
        <w:rPr>
          <w:rFonts w:ascii="Times New Roman" w:hAnsi="Times New Roman" w:cs="Times New Roman"/>
          <w:sz w:val="24"/>
          <w:szCs w:val="24"/>
        </w:rPr>
        <w:t>’</w:t>
      </w:r>
      <w:r w:rsidRPr="00B13133">
        <w:rPr>
          <w:rFonts w:ascii="Times New Roman" w:hAnsi="Times New Roman" w:cs="Times New Roman"/>
          <w:sz w:val="24"/>
          <w:szCs w:val="24"/>
        </w:rPr>
        <w:t xml:space="preserve">da </w:t>
      </w:r>
      <w:r w:rsidR="0091387C">
        <w:rPr>
          <w:rFonts w:ascii="Times New Roman" w:hAnsi="Times New Roman" w:cs="Times New Roman"/>
          <w:sz w:val="24"/>
          <w:szCs w:val="24"/>
        </w:rPr>
        <w:t>%</w:t>
      </w:r>
      <w:r w:rsidR="00EC617F">
        <w:rPr>
          <w:rFonts w:ascii="Times New Roman" w:hAnsi="Times New Roman" w:cs="Times New Roman"/>
          <w:sz w:val="24"/>
          <w:szCs w:val="24"/>
        </w:rPr>
        <w:t xml:space="preserve"> </w:t>
      </w:r>
      <w:r w:rsidRPr="00B13133">
        <w:rPr>
          <w:rFonts w:ascii="Times New Roman" w:hAnsi="Times New Roman" w:cs="Times New Roman"/>
          <w:sz w:val="24"/>
          <w:szCs w:val="24"/>
        </w:rPr>
        <w:t xml:space="preserve">62’sinin ve Torbalıda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80’inin tam etkin olduğu tespit edilmiştir. Dört ilçeden seçilen 80 işletmenin teknik etkinliklerinin toplam olarak ölçülmesi sonucu işletmelerin göreceli olarak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55’inin etkinliklerinin 1’e eşit olduğu ortaya konmuştur. İlçeler itibariyle ortalama teknik etkinlikleri ise sırasıyla 0</w:t>
      </w:r>
      <w:r w:rsidR="00790221">
        <w:rPr>
          <w:rFonts w:ascii="Times New Roman" w:hAnsi="Times New Roman" w:cs="Times New Roman"/>
          <w:sz w:val="24"/>
          <w:szCs w:val="24"/>
        </w:rPr>
        <w:t>,</w:t>
      </w:r>
      <w:r w:rsidRPr="00B13133">
        <w:rPr>
          <w:rFonts w:ascii="Times New Roman" w:hAnsi="Times New Roman" w:cs="Times New Roman"/>
          <w:sz w:val="24"/>
          <w:szCs w:val="24"/>
        </w:rPr>
        <w:t>939, 0</w:t>
      </w:r>
      <w:r w:rsidR="00F42D46">
        <w:rPr>
          <w:rFonts w:ascii="Times New Roman" w:hAnsi="Times New Roman" w:cs="Times New Roman"/>
          <w:sz w:val="24"/>
          <w:szCs w:val="24"/>
        </w:rPr>
        <w:t>,</w:t>
      </w:r>
      <w:r w:rsidRPr="00B13133">
        <w:rPr>
          <w:rFonts w:ascii="Times New Roman" w:hAnsi="Times New Roman" w:cs="Times New Roman"/>
          <w:sz w:val="24"/>
          <w:szCs w:val="24"/>
        </w:rPr>
        <w:t>943, 0</w:t>
      </w:r>
      <w:r w:rsidR="00F42D46">
        <w:rPr>
          <w:rFonts w:ascii="Times New Roman" w:hAnsi="Times New Roman" w:cs="Times New Roman"/>
          <w:sz w:val="24"/>
          <w:szCs w:val="24"/>
        </w:rPr>
        <w:t>,</w:t>
      </w:r>
      <w:r w:rsidRPr="00B13133">
        <w:rPr>
          <w:rFonts w:ascii="Times New Roman" w:hAnsi="Times New Roman" w:cs="Times New Roman"/>
          <w:sz w:val="24"/>
          <w:szCs w:val="24"/>
        </w:rPr>
        <w:t>984, 0</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989 olarak ölçülmüştür. Bu verilerden de anlaşılacağı gibi yöredeki süt sığırcılığı işletmelerinde kaynakların yeterince etkin kullanılmadığı, bazı kaynakların israf edildiği ve optimum ölçekte üretim yapılamadığı bildirilmiştir </w:t>
      </w:r>
      <w:r w:rsidRPr="00B13133">
        <w:rPr>
          <w:rFonts w:ascii="Times New Roman" w:hAnsi="Times New Roman" w:cs="Times New Roman"/>
          <w:b/>
          <w:bCs/>
          <w:sz w:val="24"/>
          <w:szCs w:val="24"/>
        </w:rPr>
        <w:t>(</w:t>
      </w:r>
      <w:r w:rsidRPr="00B13133">
        <w:rPr>
          <w:rFonts w:ascii="Times New Roman" w:hAnsi="Times New Roman" w:cs="Times New Roman"/>
          <w:sz w:val="24"/>
          <w:szCs w:val="24"/>
        </w:rPr>
        <w:t xml:space="preserve">Koyubenbe ve Candemir 2006) .  </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Aydın </w:t>
      </w:r>
      <w:r w:rsidRPr="00B13133">
        <w:rPr>
          <w:rFonts w:ascii="Times New Roman" w:eastAsia="TimesNewRoman,Bold" w:hAnsi="Times New Roman" w:cs="Times New Roman"/>
          <w:sz w:val="24"/>
          <w:szCs w:val="24"/>
        </w:rPr>
        <w:t>i</w:t>
      </w:r>
      <w:r w:rsidRPr="00B13133">
        <w:rPr>
          <w:rFonts w:ascii="Times New Roman" w:hAnsi="Times New Roman" w:cs="Times New Roman"/>
          <w:sz w:val="24"/>
          <w:szCs w:val="24"/>
        </w:rPr>
        <w:t>linde pazara yönelik süt sığırcılığı işletmelerinin verimliliklerinin belirlenmesi amacıyla yapılan bir çalışmada ise, 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letmelerde özellikle 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gücü ve toplam aktif sermaye kullan</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m</w:t>
      </w:r>
      <w:r w:rsidRPr="00B13133">
        <w:rPr>
          <w:rFonts w:ascii="Times New Roman" w:eastAsia="TimesNewRoman" w:hAnsi="Times New Roman" w:cs="Times New Roman"/>
          <w:sz w:val="24"/>
          <w:szCs w:val="24"/>
        </w:rPr>
        <w:t xml:space="preserve">ının </w:t>
      </w:r>
      <w:r w:rsidRPr="00B13133">
        <w:rPr>
          <w:rFonts w:ascii="Times New Roman" w:hAnsi="Times New Roman" w:cs="Times New Roman"/>
          <w:sz w:val="24"/>
          <w:szCs w:val="24"/>
        </w:rPr>
        <w:t>azalt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lması ya da mevcut girdilerde bir de</w:t>
      </w:r>
      <w:r w:rsidRPr="00B13133">
        <w:rPr>
          <w:rFonts w:ascii="Times New Roman" w:eastAsia="TimesNewRoman" w:hAnsi="Times New Roman" w:cs="Times New Roman"/>
          <w:sz w:val="24"/>
          <w:szCs w:val="24"/>
        </w:rPr>
        <w:t>ğ</w:t>
      </w:r>
      <w:r w:rsidRPr="00B13133">
        <w:rPr>
          <w:rFonts w:ascii="Times New Roman" w:hAnsi="Times New Roman" w:cs="Times New Roman"/>
          <w:sz w:val="24"/>
          <w:szCs w:val="24"/>
        </w:rPr>
        <w:t>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iklik yapmadan hayvan varl</w:t>
      </w:r>
      <w:r w:rsidRPr="00B13133">
        <w:rPr>
          <w:rFonts w:ascii="Times New Roman" w:eastAsia="TimesNewRoman" w:hAnsi="Times New Roman" w:cs="Times New Roman"/>
          <w:sz w:val="24"/>
          <w:szCs w:val="24"/>
        </w:rPr>
        <w:t xml:space="preserve">ığı </w:t>
      </w:r>
      <w:r w:rsidRPr="00B13133">
        <w:rPr>
          <w:rFonts w:ascii="Times New Roman" w:hAnsi="Times New Roman" w:cs="Times New Roman"/>
          <w:sz w:val="24"/>
          <w:szCs w:val="24"/>
        </w:rPr>
        <w:t>art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r</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lması gerektiği bildirilmiştir. Bu 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letme grubundaki 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letmelerin sa</w:t>
      </w:r>
      <w:r w:rsidRPr="00B13133">
        <w:rPr>
          <w:rFonts w:ascii="Times New Roman" w:eastAsia="TimesNewRoman" w:hAnsi="Times New Roman" w:cs="Times New Roman"/>
          <w:sz w:val="24"/>
          <w:szCs w:val="24"/>
        </w:rPr>
        <w:t>ğ</w:t>
      </w:r>
      <w:r w:rsidRPr="00B13133">
        <w:rPr>
          <w:rFonts w:ascii="Times New Roman" w:hAnsi="Times New Roman" w:cs="Times New Roman"/>
          <w:sz w:val="24"/>
          <w:szCs w:val="24"/>
        </w:rPr>
        <w:t>mal hayvan varl</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klar</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w:t>
      </w:r>
      <w:r w:rsidRPr="00B13133">
        <w:rPr>
          <w:rFonts w:ascii="Times New Roman" w:eastAsia="TimesNewRoman" w:hAnsi="Times New Roman" w:cs="Times New Roman"/>
          <w:sz w:val="24"/>
          <w:szCs w:val="24"/>
        </w:rPr>
        <w:t xml:space="preserve">ı </w:t>
      </w:r>
      <w:r w:rsidRPr="00B13133">
        <w:rPr>
          <w:rFonts w:ascii="Times New Roman" w:hAnsi="Times New Roman" w:cs="Times New Roman"/>
          <w:sz w:val="24"/>
          <w:szCs w:val="24"/>
        </w:rPr>
        <w:t>20’li ba</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lara ç</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karmalar</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 xml:space="preserve"> maliyete oranla karlılığı artıracağı ortaya konulmaktadır (Nizam 2006).</w:t>
      </w:r>
    </w:p>
    <w:p w:rsidR="00E7383E" w:rsidRPr="00B13133" w:rsidRDefault="00E7383E"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Tokat ili Yeşilyurt İlçesi’nde yapılan bir araştırma süt sığırcılığı işletmelerinin ekonomik analizlerini kapsamaktadır. Araştırmada kullanılan veriler tam sayım yapılarak 82 işletmeden anket yöntemi ile elde edilmiştir. İşletmeler sahip oldukları inek sayısının frekans dağılımına göre üç gr</w:t>
      </w:r>
      <w:r w:rsidR="00F42D46">
        <w:rPr>
          <w:rFonts w:ascii="Times New Roman" w:hAnsi="Times New Roman" w:cs="Times New Roman"/>
          <w:sz w:val="24"/>
          <w:szCs w:val="24"/>
        </w:rPr>
        <w:t>uba ayrılmıştır. Veriler 2004/</w:t>
      </w:r>
      <w:r w:rsidRPr="00B13133">
        <w:rPr>
          <w:rFonts w:ascii="Times New Roman" w:hAnsi="Times New Roman" w:cs="Times New Roman"/>
          <w:sz w:val="24"/>
          <w:szCs w:val="24"/>
        </w:rPr>
        <w:t>2005 üretim dönemine ait bulunmaktadır. İşletmelerin sosyo-ekonomik yapıları incelenmiş, yıllık ekonomik faaliyet sonuçları belirlenmiştir. Net hasıla ve net çiftlik geliri üç grupta da pozitif bulunmuştur. Araştırmada sütün tam maliyet analizi yapılmış, süt maliyetinin sütün satış fiyatının üstünde olduğu belirlenmiştir (Öztürk ve Karkaçer 2008).</w:t>
      </w:r>
    </w:p>
    <w:p w:rsidR="006515E4" w:rsidRPr="00B13133" w:rsidRDefault="006515E4"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Tekirdağ’da yapılan bir çalışmada, süt sığırcılığının mevcut durumunu ve il tarımı içindeki yeri incelenmiştir. Çalışma Tekirdağ ilindeki süt sığırcılığı işletmelerinin çeşitli zootekni kriterlerinin belirlenmesi için anket çalışması ile süt sığırlarının bazı morfolojik </w:t>
      </w:r>
      <w:r w:rsidRPr="00B13133">
        <w:rPr>
          <w:rFonts w:ascii="Times New Roman" w:hAnsi="Times New Roman" w:cs="Times New Roman"/>
          <w:sz w:val="24"/>
          <w:szCs w:val="24"/>
        </w:rPr>
        <w:lastRenderedPageBreak/>
        <w:t>özelliklerinin ölçülmesi şeklinde yürütülmüş. Anket çalışması Tekirdağ ili Merkez, Malkara, Muratlı, Şarköy, Çerkezköy ve Marmara Ereğlisi ilçelerinde şansa bağlı olarak belirlenen 267 yetiştirici ile yapılmıştır. Elde edilen bulgul</w:t>
      </w:r>
      <w:r w:rsidR="009C681B">
        <w:rPr>
          <w:rFonts w:ascii="Times New Roman" w:hAnsi="Times New Roman" w:cs="Times New Roman"/>
          <w:sz w:val="24"/>
          <w:szCs w:val="24"/>
        </w:rPr>
        <w:t xml:space="preserve">ar yetiştiricilerin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59’unun ilkokul,</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11 ortaokul,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1 okumamış,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29’unun ise lise ve üniversite mezunu olduğunu göstermektedir. İşletmelerin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75’i 1–15 baş hayvana sahipken,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20’si 15–40 baş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 xml:space="preserve">5’i 40–100 baş hayvana sahiptir. İşletmelerin % 96’sında sabit süt sağım ünitesi ve soğutma tankı bulunmamaktadır. Ayrıca Tekirdağ ili Merkez, Muratlı, Çerkezköy, Şarköy ve Marmara Ereğlisi ilçelerinden 67 dişi 31 erkek olmak üzere toplam 98 baş Siyah Alaca süt sığırının çeşitli vücut ölçüleri değerlendirilmiştir. Tekirdağ Merkez köylerinin oluşturduğu merkez bölgedeki 30 aylık dişilerde cidago yüksekliğine ait ortalama ve standart hata 138,71 ± 1,44, sağrı yüksekliği 144,28 ± 2,03; göğüs çevresi 167,71 ± 3,71; vücut uzunluğu 149,14 ± 2,19 olarak bulunmuştur (Soyak vd 2007). </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Giresun yöresinde yapılan bir çalışmada, süt sığırcılığı işletmelerinin ırk tercihi ve barınak yapıları incelenmiştir. Bu amaçla il merkezinde ve 8 ilçesinde toplam 373 sığır işletmesinde anket çalışması yapılmıştır. Anketler SPSS istatistik programında analiz edilmiştir. İşletmecilerin ırk tercih nedenleri bize yetiyor, verimi yüksek, pazarlaması kolay, yetiştirme şartları müsait değil, bakımı kolay, asil olduğu için, imkânlarım daha iyisine yetmiyor ve üretilen ürünü değerlendiremiyoruz olarak tes</w:t>
      </w:r>
      <w:r w:rsidR="00F42D46">
        <w:rPr>
          <w:rFonts w:ascii="Times New Roman" w:hAnsi="Times New Roman" w:cs="Times New Roman"/>
          <w:sz w:val="24"/>
          <w:szCs w:val="24"/>
        </w:rPr>
        <w:t xml:space="preserve">pit edilmiştir. İşletmelerin </w:t>
      </w:r>
      <w:r w:rsidR="0091387C">
        <w:rPr>
          <w:rFonts w:ascii="Times New Roman" w:hAnsi="Times New Roman" w:cs="Times New Roman"/>
          <w:sz w:val="24"/>
          <w:szCs w:val="24"/>
        </w:rPr>
        <w:t xml:space="preserve">% </w:t>
      </w:r>
      <w:r w:rsidR="00F42D46">
        <w:rPr>
          <w:rFonts w:ascii="Times New Roman" w:hAnsi="Times New Roman" w:cs="Times New Roman"/>
          <w:sz w:val="24"/>
          <w:szCs w:val="24"/>
        </w:rPr>
        <w:t>1,</w:t>
      </w:r>
      <w:r w:rsidRPr="00B13133">
        <w:rPr>
          <w:rFonts w:ascii="Times New Roman" w:hAnsi="Times New Roman" w:cs="Times New Roman"/>
          <w:sz w:val="24"/>
          <w:szCs w:val="24"/>
        </w:rPr>
        <w:t xml:space="preserve">6’sı yerli,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25</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2’si melez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73</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2’si kültür ırkı tercih etmişlerdir. Yerli ırkı tercih edenlerin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83</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3’ü bize yetiyor, kültür ırkı melezini tercih edenlerin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58</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8’i yetiştirme şartlarını ve kültür ırkını tercih edenlerin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90</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5’i veriminin yüksek olmasını dikkate almaktadır. Barınakların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35,7’si</w:t>
      </w:r>
      <w:r w:rsidRPr="00B13133">
        <w:rPr>
          <w:rFonts w:ascii="Times New Roman" w:hAnsi="Times New Roman" w:cs="Times New Roman"/>
          <w:sz w:val="24"/>
          <w:szCs w:val="24"/>
        </w:rPr>
        <w:t xml:space="preserve"> müstakil,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62,2’si</w:t>
      </w:r>
      <w:r w:rsidRPr="00B13133">
        <w:rPr>
          <w:rFonts w:ascii="Times New Roman" w:hAnsi="Times New Roman" w:cs="Times New Roman"/>
          <w:sz w:val="24"/>
          <w:szCs w:val="24"/>
        </w:rPr>
        <w:t xml:space="preserve"> ev altı,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2,1’i</w:t>
      </w:r>
      <w:r w:rsidRPr="00B13133">
        <w:rPr>
          <w:rFonts w:ascii="Times New Roman" w:hAnsi="Times New Roman" w:cs="Times New Roman"/>
          <w:sz w:val="24"/>
          <w:szCs w:val="24"/>
        </w:rPr>
        <w:t xml:space="preserve"> ise ev altı-müstakildir. Barınak malzemesi olarak işletmelerin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62,3’ü</w:t>
      </w:r>
      <w:r w:rsidRPr="00B13133">
        <w:rPr>
          <w:rFonts w:ascii="Times New Roman" w:hAnsi="Times New Roman" w:cs="Times New Roman"/>
          <w:sz w:val="24"/>
          <w:szCs w:val="24"/>
        </w:rPr>
        <w:t xml:space="preserve"> taş,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27,9’u</w:t>
      </w:r>
      <w:r w:rsidRPr="00B13133">
        <w:rPr>
          <w:rFonts w:ascii="Times New Roman" w:hAnsi="Times New Roman" w:cs="Times New Roman"/>
          <w:sz w:val="24"/>
          <w:szCs w:val="24"/>
        </w:rPr>
        <w:t xml:space="preserve"> briket, </w:t>
      </w:r>
      <w:r w:rsidR="0091387C">
        <w:rPr>
          <w:rFonts w:ascii="Times New Roman" w:hAnsi="Times New Roman" w:cs="Times New Roman"/>
          <w:sz w:val="24"/>
          <w:szCs w:val="24"/>
        </w:rPr>
        <w:t xml:space="preserve">% </w:t>
      </w:r>
      <w:r w:rsidR="00F42D46" w:rsidRPr="00B13133">
        <w:rPr>
          <w:rFonts w:ascii="Times New Roman" w:hAnsi="Times New Roman" w:cs="Times New Roman"/>
          <w:sz w:val="24"/>
          <w:szCs w:val="24"/>
        </w:rPr>
        <w:t>8,6’sı</w:t>
      </w:r>
      <w:r w:rsidRPr="00B13133">
        <w:rPr>
          <w:rFonts w:ascii="Times New Roman" w:hAnsi="Times New Roman" w:cs="Times New Roman"/>
          <w:sz w:val="24"/>
          <w:szCs w:val="24"/>
        </w:rPr>
        <w:t xml:space="preserve"> ahşap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1’i kerpiç kullandığı, barınak tabanının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47</w:t>
      </w:r>
      <w:r w:rsidR="00F42D46">
        <w:rPr>
          <w:rFonts w:ascii="Times New Roman" w:hAnsi="Times New Roman" w:cs="Times New Roman"/>
          <w:sz w:val="24"/>
          <w:szCs w:val="24"/>
        </w:rPr>
        <w:t xml:space="preserve">,5’i beton, </w:t>
      </w:r>
      <w:r w:rsidR="0091387C">
        <w:rPr>
          <w:rFonts w:ascii="Times New Roman" w:hAnsi="Times New Roman" w:cs="Times New Roman"/>
          <w:sz w:val="24"/>
          <w:szCs w:val="24"/>
        </w:rPr>
        <w:t xml:space="preserve">% </w:t>
      </w:r>
      <w:r w:rsidR="00F42D46">
        <w:rPr>
          <w:rFonts w:ascii="Times New Roman" w:hAnsi="Times New Roman" w:cs="Times New Roman"/>
          <w:sz w:val="24"/>
          <w:szCs w:val="24"/>
        </w:rPr>
        <w:t>42,</w:t>
      </w:r>
      <w:r w:rsidRPr="00B13133">
        <w:rPr>
          <w:rFonts w:ascii="Times New Roman" w:hAnsi="Times New Roman" w:cs="Times New Roman"/>
          <w:sz w:val="24"/>
          <w:szCs w:val="24"/>
        </w:rPr>
        <w:t xml:space="preserve">4’ü tahta,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9</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7’si toprak ve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0</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5’i taş malzemeden oluşmaktadır. Barınakların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49</w:t>
      </w:r>
      <w:r w:rsidR="00F42D46">
        <w:rPr>
          <w:rFonts w:ascii="Times New Roman" w:hAnsi="Times New Roman" w:cs="Times New Roman"/>
          <w:sz w:val="24"/>
          <w:szCs w:val="24"/>
        </w:rPr>
        <w:t>,</w:t>
      </w:r>
      <w:r w:rsidRPr="00B13133">
        <w:rPr>
          <w:rFonts w:ascii="Times New Roman" w:hAnsi="Times New Roman" w:cs="Times New Roman"/>
          <w:sz w:val="24"/>
          <w:szCs w:val="24"/>
        </w:rPr>
        <w:t xml:space="preserve">3’ünde durak bulunmaktadır. İşletmelerin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92’sinde gazel-fındık patos artığı, saman, kuru gübre altlık olarak kullanılmaktadır (Tugay ve Bakır 2005).</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Sarımsaklı Tarım İşletmesinde yapılan bir araştırmada, yetiştirilen Siyah Alaca sığırların bazı döl verim özelliklerini belirlemek amaçlanmıştır. Araştırmanın materyalini bu işletmede yetiştirilen 764 baş Siyah Alaca ineğin 1983-2003 yılları arasındaki döl verim kayıtları oluşturmuştur. Yılın, İlkine Damızlıkta Kullanma Yaşı (İDKY), İlk Buzağılama </w:t>
      </w:r>
      <w:r w:rsidRPr="00B13133">
        <w:rPr>
          <w:rFonts w:ascii="Times New Roman" w:hAnsi="Times New Roman" w:cs="Times New Roman"/>
          <w:sz w:val="24"/>
          <w:szCs w:val="24"/>
        </w:rPr>
        <w:lastRenderedPageBreak/>
        <w:t>Yaşı (İBY) ve Buzağılama Aralığı (BA) üzerine etkisi önemli bulunmuştur (P&lt;0.01). Mevsimin BA üzerine etkisi önemli bulunurken (P&lt;0.05), İDKY ve İBY üzerine etkisi önemsiz bulunmuştur (P&gt;0.05). Laktasyon Sırası (LS) ve İBY’nın BA üzerine etkisi önemsiz bulunmuştur (P&gt;0.05). İlkine Damızlıkta Kullanma Yaşı (İDKY)’nın İBY üzerine etkisi önemli bulunmuştur (P&lt;0.01). İDKY, İBY ve BA için genel ortalamalar sırasıyla, 18</w:t>
      </w:r>
      <w:r w:rsidR="009C681B">
        <w:rPr>
          <w:rFonts w:ascii="Times New Roman" w:hAnsi="Times New Roman" w:cs="Times New Roman"/>
          <w:sz w:val="24"/>
          <w:szCs w:val="24"/>
        </w:rPr>
        <w:t>,</w:t>
      </w:r>
      <w:r w:rsidRPr="00B13133">
        <w:rPr>
          <w:rFonts w:ascii="Times New Roman" w:hAnsi="Times New Roman" w:cs="Times New Roman"/>
          <w:sz w:val="24"/>
          <w:szCs w:val="24"/>
        </w:rPr>
        <w:t>98 ± 2</w:t>
      </w:r>
      <w:r w:rsidR="009C681B">
        <w:rPr>
          <w:rFonts w:ascii="Times New Roman" w:hAnsi="Times New Roman" w:cs="Times New Roman"/>
          <w:sz w:val="24"/>
          <w:szCs w:val="24"/>
        </w:rPr>
        <w:t>,</w:t>
      </w:r>
      <w:r w:rsidRPr="00B13133">
        <w:rPr>
          <w:rFonts w:ascii="Times New Roman" w:hAnsi="Times New Roman" w:cs="Times New Roman"/>
          <w:sz w:val="24"/>
          <w:szCs w:val="24"/>
        </w:rPr>
        <w:t>73</w:t>
      </w:r>
      <w:r w:rsidRPr="00B13133">
        <w:rPr>
          <w:rFonts w:ascii="Times New Roman" w:hAnsi="Times New Roman" w:cs="Times New Roman"/>
          <w:i/>
          <w:iCs/>
          <w:sz w:val="24"/>
          <w:szCs w:val="24"/>
        </w:rPr>
        <w:t xml:space="preserve"> </w:t>
      </w:r>
      <w:r w:rsidRPr="00B13133">
        <w:rPr>
          <w:rFonts w:ascii="Times New Roman" w:hAnsi="Times New Roman" w:cs="Times New Roman"/>
          <w:sz w:val="24"/>
          <w:szCs w:val="24"/>
        </w:rPr>
        <w:t>ay, 28</w:t>
      </w:r>
      <w:r w:rsidR="005D6D4B">
        <w:rPr>
          <w:rFonts w:ascii="Times New Roman" w:hAnsi="Times New Roman" w:cs="Times New Roman"/>
          <w:sz w:val="24"/>
          <w:szCs w:val="24"/>
        </w:rPr>
        <w:t>,</w:t>
      </w:r>
      <w:r w:rsidRPr="00B13133">
        <w:rPr>
          <w:rFonts w:ascii="Times New Roman" w:hAnsi="Times New Roman" w:cs="Times New Roman"/>
          <w:sz w:val="24"/>
          <w:szCs w:val="24"/>
        </w:rPr>
        <w:t>15 ± 2</w:t>
      </w:r>
      <w:r w:rsidR="009C681B">
        <w:rPr>
          <w:rFonts w:ascii="Times New Roman" w:hAnsi="Times New Roman" w:cs="Times New Roman"/>
          <w:sz w:val="24"/>
          <w:szCs w:val="24"/>
        </w:rPr>
        <w:t>,</w:t>
      </w:r>
      <w:r w:rsidRPr="00B13133">
        <w:rPr>
          <w:rFonts w:ascii="Times New Roman" w:hAnsi="Times New Roman" w:cs="Times New Roman"/>
          <w:sz w:val="24"/>
          <w:szCs w:val="24"/>
        </w:rPr>
        <w:t>50</w:t>
      </w:r>
      <w:r w:rsidRPr="00B13133">
        <w:rPr>
          <w:rFonts w:ascii="Times New Roman" w:hAnsi="Times New Roman" w:cs="Times New Roman"/>
          <w:i/>
          <w:iCs/>
          <w:sz w:val="24"/>
          <w:szCs w:val="24"/>
        </w:rPr>
        <w:t xml:space="preserve"> </w:t>
      </w:r>
      <w:r w:rsidRPr="00B13133">
        <w:rPr>
          <w:rFonts w:ascii="Times New Roman" w:hAnsi="Times New Roman" w:cs="Times New Roman"/>
          <w:sz w:val="24"/>
          <w:szCs w:val="24"/>
        </w:rPr>
        <w:t xml:space="preserve">ay ve </w:t>
      </w:r>
      <w:r w:rsidR="009C681B" w:rsidRPr="00B13133">
        <w:rPr>
          <w:rFonts w:ascii="Times New Roman" w:hAnsi="Times New Roman" w:cs="Times New Roman"/>
          <w:sz w:val="24"/>
          <w:szCs w:val="24"/>
        </w:rPr>
        <w:t>407,07</w:t>
      </w:r>
      <w:r w:rsidRPr="00B13133">
        <w:rPr>
          <w:rFonts w:ascii="Times New Roman" w:hAnsi="Times New Roman" w:cs="Times New Roman"/>
          <w:sz w:val="24"/>
          <w:szCs w:val="24"/>
        </w:rPr>
        <w:t xml:space="preserve"> ± 78</w:t>
      </w:r>
      <w:r w:rsidR="005D6D4B">
        <w:rPr>
          <w:rFonts w:ascii="Times New Roman" w:hAnsi="Times New Roman" w:cs="Times New Roman"/>
          <w:sz w:val="24"/>
          <w:szCs w:val="24"/>
        </w:rPr>
        <w:t>,</w:t>
      </w:r>
      <w:r w:rsidRPr="00B13133">
        <w:rPr>
          <w:rFonts w:ascii="Times New Roman" w:hAnsi="Times New Roman" w:cs="Times New Roman"/>
          <w:sz w:val="24"/>
          <w:szCs w:val="24"/>
        </w:rPr>
        <w:t xml:space="preserve">59 gün olarak bulunmuştur (Tuna vd 2007). </w:t>
      </w:r>
    </w:p>
    <w:p w:rsidR="00EA6BD4" w:rsidRDefault="00EA6BD4" w:rsidP="00EA6BD4">
      <w:pPr>
        <w:spacing w:after="0" w:line="360" w:lineRule="auto"/>
        <w:jc w:val="both"/>
        <w:rPr>
          <w:rFonts w:ascii="Times New Roman" w:hAnsi="Times New Roman" w:cs="Times New Roman"/>
          <w:sz w:val="24"/>
          <w:szCs w:val="24"/>
        </w:rPr>
      </w:pPr>
    </w:p>
    <w:p w:rsidR="00B13133" w:rsidRDefault="00B13133" w:rsidP="00EA6BD4">
      <w:pPr>
        <w:pStyle w:val="Default"/>
        <w:tabs>
          <w:tab w:val="num" w:pos="851"/>
        </w:tabs>
        <w:spacing w:line="360" w:lineRule="auto"/>
        <w:jc w:val="both"/>
      </w:pPr>
      <w:r w:rsidRPr="00B13133">
        <w:t xml:space="preserve">Yapılan bir araştırma sonucunda, hayvansal üretimin arttırılması ve kalitesinin iyileştirilmesi için süt verimi yüksek pahalı hayvanlar almak, beslenmeye özen göstermek ve hastalıklara karşı duyarlı davranmak yeterli olmadığı belirlenmiştir. Bunların yanında hayvanların biyolojik ve çevresel isteklerinin dikkate alındığı, davranış özelliklerine uygun, maksimum düzeyde hayvan rahatlığı sağlayan, iklim koşulları ile uyumlu, sağlıklı ve modern barınaklarda barındırılma zorunlulukları vardır. İşletme yapıları hayvansal üretimin arttırılmasını ve kalitesinin iyileştirilmesini </w:t>
      </w:r>
      <w:r w:rsidR="0091387C">
        <w:t xml:space="preserve">% </w:t>
      </w:r>
      <w:r w:rsidRPr="00B13133">
        <w:t>70 oranında etkilemektedir. Dolayısıyla hayvansal üretim yapılarının tüm detayların özenle ele alınması ve titizlikle düzenlenmesi gereklidir (Usta 2011).</w:t>
      </w:r>
    </w:p>
    <w:p w:rsidR="00BB0DF3" w:rsidRPr="00B13133" w:rsidRDefault="00BB0DF3" w:rsidP="00EA6BD4">
      <w:pPr>
        <w:pStyle w:val="Default"/>
        <w:tabs>
          <w:tab w:val="num" w:pos="851"/>
        </w:tabs>
        <w:spacing w:line="360" w:lineRule="auto"/>
        <w:jc w:val="both"/>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Süt sığırcılığında hassas sürü yönetim uygulamaları başlıklı bir çalışmada sürü yönetim uygulamalarının amacı, elektronik hayvan tanıma, algılama, ölçüm ve bilgi işlem teknolojilerini etkin biçimde kullanarak üretim sürecini sürekli denetim altında tutmak ve böylece karlılık, sağlık, kalite ve ürün güvenliği, hayvan koruma ve çevre koruma alanlarında optimum sonuçlara ulaşılmıştır. Bu çalışmada süt sığırcılığında verimin, ürün kalitesinin, yemlemenin, üremenin ve hayvan sağlığının hassas biçimde denetim ve yönetimi amacıyla geliştirilen ileri teknolojiler tanıtılmaktadır. Makalede ele alınan ileri teknoloji uygulamaları; Elektronik hayvan tanıma sistemleri, sağım sistemine entegre otomatik süt ölçüm sistemleri (süt miktarı, sağım süresi, süt akış hızı, sütün elektrik iletkenliği, süt sıcaklığı), otomatik hayvan tartım platformu, aktivite ölçer, otomatik yoğun yem üniteleri, elektronik kantarlı kaba-yoğun yem karıştırıcı ve dağıtıcıları, ultrasonografik görüntüleme cihazları, sürü yönetim yazılımları ve internet ağıyla bağlı veri tabanları gibi uygulamalardı (Uzmay vd 2010).</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lastRenderedPageBreak/>
        <w:t xml:space="preserve">Ankara Üniversitesi’nde yapılan bir araştırmada süt sığırcılığının üretim maliyetleri ve işletme karlılığı ile hastalıklar ve hastalıklarla direkt ilişkisi olan fertilite problemleri arasında yakın bir ilişki söz konusu olduğu görülmüştür. Burdur ilinde yapılan “Burdur ili süt sığırcılığı ve özellikleri” isimli bu çalışma Türkiye’de önemli süt üretim potansiyeline sahip olan Burdur ili süt sığırcılık işletmelerinin mevcut durumunu ortaya koymak amacıyla merkez ilçeye bağlı toplam 52 köy ve beldenin 38’ini kapsamıştır. Araştırmanın verileri işletmelerde yönetici konumunda olan çiftçilerle yüz yüze yapılan anketlerden elde edilmiştir. Veri alınan 38 köyün 2008 yılı hayvan sayısı toplam 43.025 baştır. Bu araştırma kapsamında aynı köylerde yapılan anket sayısı (işletme sayısı) 677 ve bu işletmelerdeki mevcut sığır sayısı 7.638’dir. Bu araştırmada veri alınan köylerdeki sığır sayısı bu köylerdeki mevcut toplam sığır sayısının </w:t>
      </w:r>
      <w:r w:rsidR="0091387C">
        <w:rPr>
          <w:rFonts w:ascii="Times New Roman" w:hAnsi="Times New Roman" w:cs="Times New Roman"/>
          <w:sz w:val="24"/>
          <w:szCs w:val="24"/>
        </w:rPr>
        <w:t xml:space="preserve">% </w:t>
      </w:r>
      <w:r w:rsidR="009C681B" w:rsidRPr="00B13133">
        <w:rPr>
          <w:rFonts w:ascii="Times New Roman" w:hAnsi="Times New Roman" w:cs="Times New Roman"/>
          <w:sz w:val="24"/>
          <w:szCs w:val="24"/>
        </w:rPr>
        <w:t>17,8’ine</w:t>
      </w:r>
      <w:r w:rsidRPr="00B13133">
        <w:rPr>
          <w:rFonts w:ascii="Times New Roman" w:hAnsi="Times New Roman" w:cs="Times New Roman"/>
          <w:sz w:val="24"/>
          <w:szCs w:val="24"/>
        </w:rPr>
        <w:t xml:space="preserve"> denk gelmektedir. Araştırmanın yapıldığı 38 köyde genel olarak her işletmeye düşen ortalama sığır sayısı </w:t>
      </w:r>
      <w:r w:rsidR="009C681B" w:rsidRPr="00B13133">
        <w:rPr>
          <w:rFonts w:ascii="Times New Roman" w:hAnsi="Times New Roman" w:cs="Times New Roman"/>
          <w:sz w:val="24"/>
          <w:szCs w:val="24"/>
        </w:rPr>
        <w:t>11,3</w:t>
      </w:r>
      <w:r w:rsidRPr="00B13133">
        <w:rPr>
          <w:rFonts w:ascii="Times New Roman" w:hAnsi="Times New Roman" w:cs="Times New Roman"/>
          <w:sz w:val="24"/>
          <w:szCs w:val="24"/>
        </w:rPr>
        <w:t xml:space="preserve">, işletme başına düşen ortalama sağmal inek sayısı ise </w:t>
      </w:r>
      <w:r w:rsidR="009C681B" w:rsidRPr="00B13133">
        <w:rPr>
          <w:rFonts w:ascii="Times New Roman" w:hAnsi="Times New Roman" w:cs="Times New Roman"/>
          <w:sz w:val="24"/>
          <w:szCs w:val="24"/>
        </w:rPr>
        <w:t>5,9</w:t>
      </w:r>
      <w:r w:rsidRPr="00B13133">
        <w:rPr>
          <w:rFonts w:ascii="Times New Roman" w:hAnsi="Times New Roman" w:cs="Times New Roman"/>
          <w:sz w:val="24"/>
          <w:szCs w:val="24"/>
        </w:rPr>
        <w:t xml:space="preserve"> şeklinde tespit edilmiştir. Araştırmadan elde edilen bazı önemli veriler örneğin; konsantre yem miktarı (inek/kg/gün), kaba yem miktarı (inek/kg/gün), buzağıların sütten kesim yaşı (gün), ortalama süt verimi (l/gün), kuruya çıkarma yaşı (ay), ilk tohumlama yaşı’nın (ay) ortalaması ve standart sapması sırasıyla 7</w:t>
      </w:r>
      <w:r w:rsidR="005D6D4B">
        <w:rPr>
          <w:rFonts w:ascii="Times New Roman" w:hAnsi="Times New Roman" w:cs="Times New Roman"/>
          <w:sz w:val="24"/>
          <w:szCs w:val="24"/>
        </w:rPr>
        <w:t>,</w:t>
      </w:r>
      <w:r w:rsidRPr="00B13133">
        <w:rPr>
          <w:rFonts w:ascii="Times New Roman" w:hAnsi="Times New Roman" w:cs="Times New Roman"/>
          <w:sz w:val="24"/>
          <w:szCs w:val="24"/>
        </w:rPr>
        <w:t>0±2</w:t>
      </w:r>
      <w:r w:rsidR="005D6D4B">
        <w:rPr>
          <w:rFonts w:ascii="Times New Roman" w:hAnsi="Times New Roman" w:cs="Times New Roman"/>
          <w:sz w:val="24"/>
          <w:szCs w:val="24"/>
        </w:rPr>
        <w:t>,</w:t>
      </w:r>
      <w:r w:rsidRPr="00B13133">
        <w:rPr>
          <w:rFonts w:ascii="Times New Roman" w:hAnsi="Times New Roman" w:cs="Times New Roman"/>
          <w:sz w:val="24"/>
          <w:szCs w:val="24"/>
        </w:rPr>
        <w:t>3; 9</w:t>
      </w:r>
      <w:r w:rsidR="005D6D4B">
        <w:rPr>
          <w:rFonts w:ascii="Times New Roman" w:hAnsi="Times New Roman" w:cs="Times New Roman"/>
          <w:sz w:val="24"/>
          <w:szCs w:val="24"/>
        </w:rPr>
        <w:t>,</w:t>
      </w:r>
      <w:r w:rsidRPr="00B13133">
        <w:rPr>
          <w:rFonts w:ascii="Times New Roman" w:hAnsi="Times New Roman" w:cs="Times New Roman"/>
          <w:sz w:val="24"/>
          <w:szCs w:val="24"/>
        </w:rPr>
        <w:t>1±5</w:t>
      </w:r>
      <w:r w:rsidR="005D6D4B">
        <w:rPr>
          <w:rFonts w:ascii="Times New Roman" w:hAnsi="Times New Roman" w:cs="Times New Roman"/>
          <w:sz w:val="24"/>
          <w:szCs w:val="24"/>
        </w:rPr>
        <w:t>,</w:t>
      </w:r>
      <w:r w:rsidRPr="00B13133">
        <w:rPr>
          <w:rFonts w:ascii="Times New Roman" w:hAnsi="Times New Roman" w:cs="Times New Roman"/>
          <w:sz w:val="24"/>
          <w:szCs w:val="24"/>
        </w:rPr>
        <w:t>2; 87</w:t>
      </w:r>
      <w:r w:rsidR="005D6D4B">
        <w:rPr>
          <w:rFonts w:ascii="Times New Roman" w:hAnsi="Times New Roman" w:cs="Times New Roman"/>
          <w:sz w:val="24"/>
          <w:szCs w:val="24"/>
        </w:rPr>
        <w:t>,</w:t>
      </w:r>
      <w:r w:rsidRPr="00B13133">
        <w:rPr>
          <w:rFonts w:ascii="Times New Roman" w:hAnsi="Times New Roman" w:cs="Times New Roman"/>
          <w:sz w:val="24"/>
          <w:szCs w:val="24"/>
        </w:rPr>
        <w:t>4±13</w:t>
      </w:r>
      <w:r w:rsidR="005D6D4B">
        <w:rPr>
          <w:rFonts w:ascii="Times New Roman" w:hAnsi="Times New Roman" w:cs="Times New Roman"/>
          <w:sz w:val="24"/>
          <w:szCs w:val="24"/>
        </w:rPr>
        <w:t>,</w:t>
      </w:r>
      <w:r w:rsidRPr="00B13133">
        <w:rPr>
          <w:rFonts w:ascii="Times New Roman" w:hAnsi="Times New Roman" w:cs="Times New Roman"/>
          <w:sz w:val="24"/>
          <w:szCs w:val="24"/>
        </w:rPr>
        <w:t>2; 18</w:t>
      </w:r>
      <w:r w:rsidR="005D6D4B">
        <w:rPr>
          <w:rFonts w:ascii="Times New Roman" w:hAnsi="Times New Roman" w:cs="Times New Roman"/>
          <w:sz w:val="24"/>
          <w:szCs w:val="24"/>
        </w:rPr>
        <w:t>,</w:t>
      </w:r>
      <w:r w:rsidRPr="00B13133">
        <w:rPr>
          <w:rFonts w:ascii="Times New Roman" w:hAnsi="Times New Roman" w:cs="Times New Roman"/>
          <w:sz w:val="24"/>
          <w:szCs w:val="24"/>
        </w:rPr>
        <w:t>7±5</w:t>
      </w:r>
      <w:r w:rsidR="005D6D4B">
        <w:rPr>
          <w:rFonts w:ascii="Times New Roman" w:hAnsi="Times New Roman" w:cs="Times New Roman"/>
          <w:sz w:val="24"/>
          <w:szCs w:val="24"/>
        </w:rPr>
        <w:t>,</w:t>
      </w:r>
      <w:r w:rsidRPr="00B13133">
        <w:rPr>
          <w:rFonts w:ascii="Times New Roman" w:hAnsi="Times New Roman" w:cs="Times New Roman"/>
          <w:sz w:val="24"/>
          <w:szCs w:val="24"/>
        </w:rPr>
        <w:t>0; 6</w:t>
      </w:r>
      <w:r w:rsidR="005D6D4B">
        <w:rPr>
          <w:rFonts w:ascii="Times New Roman" w:hAnsi="Times New Roman" w:cs="Times New Roman"/>
          <w:sz w:val="24"/>
          <w:szCs w:val="24"/>
        </w:rPr>
        <w:t>,</w:t>
      </w:r>
      <w:r w:rsidRPr="00B13133">
        <w:rPr>
          <w:rFonts w:ascii="Times New Roman" w:hAnsi="Times New Roman" w:cs="Times New Roman"/>
          <w:sz w:val="24"/>
          <w:szCs w:val="24"/>
        </w:rPr>
        <w:t>7±0</w:t>
      </w:r>
      <w:r w:rsidR="005D6D4B">
        <w:rPr>
          <w:rFonts w:ascii="Times New Roman" w:hAnsi="Times New Roman" w:cs="Times New Roman"/>
          <w:sz w:val="24"/>
          <w:szCs w:val="24"/>
        </w:rPr>
        <w:t>,</w:t>
      </w:r>
      <w:r w:rsidRPr="00B13133">
        <w:rPr>
          <w:rFonts w:ascii="Times New Roman" w:hAnsi="Times New Roman" w:cs="Times New Roman"/>
          <w:sz w:val="24"/>
          <w:szCs w:val="24"/>
        </w:rPr>
        <w:t>5 ve 17</w:t>
      </w:r>
      <w:r w:rsidR="005D6D4B">
        <w:rPr>
          <w:rFonts w:ascii="Times New Roman" w:hAnsi="Times New Roman" w:cs="Times New Roman"/>
          <w:sz w:val="24"/>
          <w:szCs w:val="24"/>
        </w:rPr>
        <w:t>,</w:t>
      </w:r>
      <w:r w:rsidRPr="00B13133">
        <w:rPr>
          <w:rFonts w:ascii="Times New Roman" w:hAnsi="Times New Roman" w:cs="Times New Roman"/>
          <w:sz w:val="24"/>
          <w:szCs w:val="24"/>
        </w:rPr>
        <w:t>0±1</w:t>
      </w:r>
      <w:r w:rsidR="005D6D4B">
        <w:rPr>
          <w:rFonts w:ascii="Times New Roman" w:hAnsi="Times New Roman" w:cs="Times New Roman"/>
          <w:sz w:val="24"/>
          <w:szCs w:val="24"/>
        </w:rPr>
        <w:t>,</w:t>
      </w:r>
      <w:r w:rsidRPr="00B13133">
        <w:rPr>
          <w:rFonts w:ascii="Times New Roman" w:hAnsi="Times New Roman" w:cs="Times New Roman"/>
          <w:sz w:val="24"/>
          <w:szCs w:val="24"/>
        </w:rPr>
        <w:t>0 olarak belirlenmiştir (Yalçın 2008).</w:t>
      </w:r>
    </w:p>
    <w:p w:rsidR="00BB0DF3" w:rsidRPr="00B13133" w:rsidRDefault="00BB0DF3" w:rsidP="00EA6BD4">
      <w:pPr>
        <w:spacing w:after="0" w:line="360" w:lineRule="auto"/>
        <w:jc w:val="both"/>
        <w:rPr>
          <w:rFonts w:ascii="Times New Roman" w:hAnsi="Times New Roman" w:cs="Times New Roman"/>
          <w:sz w:val="24"/>
          <w:szCs w:val="24"/>
        </w:rPr>
      </w:pPr>
    </w:p>
    <w:p w:rsidR="00B13133" w:rsidRDefault="00B13133" w:rsidP="00EA6BD4">
      <w:pPr>
        <w:pStyle w:val="Default"/>
        <w:tabs>
          <w:tab w:val="num" w:pos="851"/>
        </w:tabs>
        <w:spacing w:line="360" w:lineRule="auto"/>
        <w:jc w:val="both"/>
      </w:pPr>
      <w:r w:rsidRPr="00B13133">
        <w:t xml:space="preserve">Bursa ilinde yapılan bir araştırmada, Bursa koşullarında soğuk ahırların uygulama olanakları araştırılmıştır. Araştırmada kapasitesi 20 baş ve üzerinde olan ticari karakterli 33 işletmede, gözlem, ölçüm ve anket çalışması yapılmıştır. İşletmelerin, </w:t>
      </w:r>
      <w:r w:rsidR="0091387C">
        <w:t xml:space="preserve">% </w:t>
      </w:r>
      <w:r w:rsidRPr="00B13133">
        <w:t xml:space="preserve">15’inde serbest açık, </w:t>
      </w:r>
      <w:r w:rsidR="0091387C">
        <w:t xml:space="preserve">% </w:t>
      </w:r>
      <w:r w:rsidRPr="00B13133">
        <w:t xml:space="preserve">42’sinde bağlı duraklı ve </w:t>
      </w:r>
      <w:r w:rsidR="0091387C">
        <w:t xml:space="preserve">% </w:t>
      </w:r>
      <w:r w:rsidRPr="00B13133">
        <w:t xml:space="preserve">43’ünde serbest duraklı ahır sistemleri kullanılmaktadır. Ahırların </w:t>
      </w:r>
      <w:r w:rsidR="0091387C">
        <w:t xml:space="preserve">% </w:t>
      </w:r>
      <w:r w:rsidR="009C681B" w:rsidRPr="00B13133">
        <w:t>48,5’inde</w:t>
      </w:r>
      <w:r w:rsidRPr="00B13133">
        <w:t xml:space="preserve"> yem dağıtımı, </w:t>
      </w:r>
      <w:r w:rsidR="0091387C">
        <w:t xml:space="preserve">% </w:t>
      </w:r>
      <w:r w:rsidR="009C681B" w:rsidRPr="00B13133">
        <w:t>51,5’inde</w:t>
      </w:r>
      <w:r w:rsidRPr="00B13133">
        <w:t xml:space="preserve"> de gübre temizliği elle yapılmaktadır. İncelemelerde yetiştiricilerin bakım ve besleme konusuna gösterdiği özeni barınak konusuna göstermediği, bazı işletme sahiplerinin, kapasite artışı ile birlikte işgücünden daha iyi yararlanabilmek amacıyla bağlı duraklı ahırları serbest duraklı ahırlara dönüştürdükleri görülmüştür. Kapalı ahıra sahip işletmelerin kış mevsiminde </w:t>
      </w:r>
      <w:r w:rsidR="0091387C">
        <w:t xml:space="preserve">% </w:t>
      </w:r>
      <w:r w:rsidRPr="00B13133">
        <w:t xml:space="preserve">69’unda nem kontrolü, yaz mevsiminde </w:t>
      </w:r>
      <w:r w:rsidR="0091387C">
        <w:t xml:space="preserve">% </w:t>
      </w:r>
      <w:r w:rsidRPr="00B13133">
        <w:t xml:space="preserve">71’inde sıcaklık kontrolü için yetersiz olduğu görülmüştür. Bursa iklim koşullarında, soğuk ahırların uygulanabileceği, yapılan değerlendirmeler, ilgili kaynaklar ve bu tarzda yapılmış işletmelerde yapılan anket ve incelemeler sonunda ortaya konmuştur. Yetiştiriciliğe yeni başlayacak olan yada işletme yapılarını tümüyle değiştirmek isteyen işletmelere model olması amacıyla, bölge </w:t>
      </w:r>
      <w:r w:rsidRPr="00B13133">
        <w:lastRenderedPageBreak/>
        <w:t xml:space="preserve">koşulları, arazi miktarları, bölgedeki işletmelerin kapasite dağılımları ve uygun taban düzenleme biçimi dikkate alınarak 20, 50, 103 ve 198 baş kapasiteli örnek serbest duraklı soğuk ahır projeleri geliştirilmiş, 2003 yılı birim fiyatlarına göre bu ahırların inek başına maliyetleri de sırasıyla, 4.180.579.140 TL (2875 $), 3.053.408.690 TL (2100 $), 2.254.000.140 TL (1550 $) ve 1.965.116.180 TL (1350 $) olarak bulunmuştur  (Yaslıoğlu ve Arıcı 2005). </w:t>
      </w:r>
    </w:p>
    <w:p w:rsidR="00BB0DF3" w:rsidRPr="00B13133" w:rsidRDefault="00BB0DF3" w:rsidP="00EA6BD4">
      <w:pPr>
        <w:pStyle w:val="Default"/>
        <w:tabs>
          <w:tab w:val="num" w:pos="851"/>
        </w:tabs>
        <w:spacing w:line="360" w:lineRule="auto"/>
        <w:jc w:val="both"/>
      </w:pPr>
    </w:p>
    <w:p w:rsid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Elazığ ilinde yetiştirilen Doğu Anadolu Kırmızısı (DAK) ineklerde yapılan araştırmada, döl verim özelliklerinin belirlenmesi amaçlanmıştır. Araştırma, Fırat Üniversitesi Eğitim, Araştırma ve Uygulama Çiftliğinde yürütülmüş ve materyal olarak toplam 81 adet DAK ırkı inek kullanılmıştır. Araştırma sonucunda incelenen döl verimi özelliklerinden ortalama buzağılama aralığı 380</w:t>
      </w:r>
      <w:r w:rsidR="00475D04">
        <w:rPr>
          <w:rFonts w:ascii="Times New Roman" w:hAnsi="Times New Roman" w:cs="Times New Roman"/>
          <w:sz w:val="24"/>
          <w:szCs w:val="24"/>
        </w:rPr>
        <w:t>,</w:t>
      </w:r>
      <w:r w:rsidRPr="00B13133">
        <w:rPr>
          <w:rFonts w:ascii="Times New Roman" w:hAnsi="Times New Roman" w:cs="Times New Roman"/>
          <w:sz w:val="24"/>
          <w:szCs w:val="24"/>
        </w:rPr>
        <w:t>14 gün, servis periyodu 109</w:t>
      </w:r>
      <w:r w:rsidR="00475D04">
        <w:rPr>
          <w:rFonts w:ascii="Times New Roman" w:hAnsi="Times New Roman" w:cs="Times New Roman"/>
          <w:sz w:val="24"/>
          <w:szCs w:val="24"/>
        </w:rPr>
        <w:t>,</w:t>
      </w:r>
      <w:r w:rsidRPr="00B13133">
        <w:rPr>
          <w:rFonts w:ascii="Times New Roman" w:hAnsi="Times New Roman" w:cs="Times New Roman"/>
          <w:sz w:val="24"/>
          <w:szCs w:val="24"/>
        </w:rPr>
        <w:t xml:space="preserve">23 gün, gebelik oranı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85</w:t>
      </w:r>
      <w:r w:rsidR="005D6D4B">
        <w:rPr>
          <w:rFonts w:ascii="Times New Roman" w:hAnsi="Times New Roman" w:cs="Times New Roman"/>
          <w:sz w:val="24"/>
          <w:szCs w:val="24"/>
        </w:rPr>
        <w:t>,</w:t>
      </w:r>
      <w:r w:rsidRPr="00B13133">
        <w:rPr>
          <w:rFonts w:ascii="Times New Roman" w:hAnsi="Times New Roman" w:cs="Times New Roman"/>
          <w:sz w:val="24"/>
          <w:szCs w:val="24"/>
        </w:rPr>
        <w:t>2, gebelik süresi 283</w:t>
      </w:r>
      <w:r w:rsidR="00475D04">
        <w:rPr>
          <w:rFonts w:ascii="Times New Roman" w:hAnsi="Times New Roman" w:cs="Times New Roman"/>
          <w:sz w:val="24"/>
          <w:szCs w:val="24"/>
        </w:rPr>
        <w:t>,</w:t>
      </w:r>
      <w:r w:rsidRPr="00B13133">
        <w:rPr>
          <w:rFonts w:ascii="Times New Roman" w:hAnsi="Times New Roman" w:cs="Times New Roman"/>
          <w:sz w:val="24"/>
          <w:szCs w:val="24"/>
        </w:rPr>
        <w:t xml:space="preserve">85 gün, buzağılama oranı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84</w:t>
      </w:r>
      <w:r w:rsidR="005D6D4B">
        <w:rPr>
          <w:rFonts w:ascii="Times New Roman" w:hAnsi="Times New Roman" w:cs="Times New Roman"/>
          <w:sz w:val="24"/>
          <w:szCs w:val="24"/>
        </w:rPr>
        <w:t>,</w:t>
      </w:r>
      <w:r w:rsidRPr="00B13133">
        <w:rPr>
          <w:rFonts w:ascii="Times New Roman" w:hAnsi="Times New Roman" w:cs="Times New Roman"/>
          <w:sz w:val="24"/>
          <w:szCs w:val="24"/>
        </w:rPr>
        <w:t>1, bir gebelik için tohumlama sayısı 1</w:t>
      </w:r>
      <w:r w:rsidR="00475D04">
        <w:rPr>
          <w:rFonts w:ascii="Times New Roman" w:hAnsi="Times New Roman" w:cs="Times New Roman"/>
          <w:sz w:val="24"/>
          <w:szCs w:val="24"/>
        </w:rPr>
        <w:t>.</w:t>
      </w:r>
      <w:r w:rsidRPr="00B13133">
        <w:rPr>
          <w:rFonts w:ascii="Times New Roman" w:hAnsi="Times New Roman" w:cs="Times New Roman"/>
          <w:sz w:val="24"/>
          <w:szCs w:val="24"/>
        </w:rPr>
        <w:t>97, kızgınlık süresi 19</w:t>
      </w:r>
      <w:r w:rsidR="00475D04">
        <w:rPr>
          <w:rFonts w:ascii="Times New Roman" w:hAnsi="Times New Roman" w:cs="Times New Roman"/>
          <w:sz w:val="24"/>
          <w:szCs w:val="24"/>
        </w:rPr>
        <w:t>,</w:t>
      </w:r>
      <w:r w:rsidRPr="00B13133">
        <w:rPr>
          <w:rFonts w:ascii="Times New Roman" w:hAnsi="Times New Roman" w:cs="Times New Roman"/>
          <w:sz w:val="24"/>
          <w:szCs w:val="24"/>
        </w:rPr>
        <w:t xml:space="preserve">38 saat, Kısırlık oranı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14</w:t>
      </w:r>
      <w:r w:rsidR="00475D04">
        <w:rPr>
          <w:rFonts w:ascii="Times New Roman" w:hAnsi="Times New Roman" w:cs="Times New Roman"/>
          <w:sz w:val="24"/>
          <w:szCs w:val="24"/>
        </w:rPr>
        <w:t>,</w:t>
      </w:r>
      <w:r w:rsidRPr="00B13133">
        <w:rPr>
          <w:rFonts w:ascii="Times New Roman" w:hAnsi="Times New Roman" w:cs="Times New Roman"/>
          <w:sz w:val="24"/>
          <w:szCs w:val="24"/>
        </w:rPr>
        <w:t xml:space="preserve">8 ve yavru atma oranı </w:t>
      </w:r>
      <w:r w:rsidR="0091387C">
        <w:rPr>
          <w:rFonts w:ascii="Times New Roman" w:hAnsi="Times New Roman" w:cs="Times New Roman"/>
          <w:sz w:val="24"/>
          <w:szCs w:val="24"/>
        </w:rPr>
        <w:t xml:space="preserve">% </w:t>
      </w:r>
      <w:r w:rsidRPr="00B13133">
        <w:rPr>
          <w:rFonts w:ascii="Times New Roman" w:hAnsi="Times New Roman" w:cs="Times New Roman"/>
          <w:sz w:val="24"/>
          <w:szCs w:val="24"/>
        </w:rPr>
        <w:t>7</w:t>
      </w:r>
      <w:r w:rsidR="00475D04">
        <w:rPr>
          <w:rFonts w:ascii="Times New Roman" w:hAnsi="Times New Roman" w:cs="Times New Roman"/>
          <w:sz w:val="24"/>
          <w:szCs w:val="24"/>
        </w:rPr>
        <w:t>,</w:t>
      </w:r>
      <w:r w:rsidRPr="00B13133">
        <w:rPr>
          <w:rFonts w:ascii="Times New Roman" w:hAnsi="Times New Roman" w:cs="Times New Roman"/>
          <w:sz w:val="24"/>
          <w:szCs w:val="24"/>
        </w:rPr>
        <w:t>2 olarak bulunmuştur. Sonuç olarak, DAK ırkının Elazığ koşullarında döl verimi ile ilgili değerlerinin orta düzeyde olduğu, bu nedenle ırkı daha iyi bir verim düzeyine getirilebilmek için daha iyi bir sürü yönetimi, bakım-besleme uygulaması yapılmasının doğru olacağı kanaatine varılmıştır (Yıldız vd 2008).</w:t>
      </w:r>
    </w:p>
    <w:p w:rsidR="00BB0DF3" w:rsidRPr="00B13133" w:rsidRDefault="00BB0DF3" w:rsidP="00EA6BD4">
      <w:pPr>
        <w:spacing w:after="0" w:line="360" w:lineRule="auto"/>
        <w:jc w:val="both"/>
        <w:rPr>
          <w:rFonts w:ascii="Times New Roman" w:hAnsi="Times New Roman" w:cs="Times New Roman"/>
          <w:sz w:val="24"/>
          <w:szCs w:val="24"/>
        </w:rPr>
      </w:pPr>
    </w:p>
    <w:p w:rsidR="00B13133" w:rsidRPr="00B13133" w:rsidRDefault="00B13133" w:rsidP="00EA6BD4">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Hatay ilinde yapılan çalışmada, projeli olarak ithal kültür ırkı damızlık materyal kullanarak faaliyet gösteren işletmeler ile bunun dışındaki işletmelerin süt sığırcılığı faaliyetlerinin ve faktör verimliliklerinin karşılaştırmalı analizleri yapılmıştır. Çalışma sonucunda, projeli işletmeler ile projesiz işletmeler arasında işgücü ve sermaye kullanımı ile yıllık faaliyet sonuçları konularında önemli farkların olduğu belirlenmiştir. Toplam faktör verimliliği değerleri ve kısmi verimlilik oranları, genel olarak projesiz işletmelerde verimlilik düzeyinin daha yüksek olduğunu göstermektedir. Bu sonuç, her iki işletme grubundaki üretim sisteminden kaynaklanmaktadır. İthal kültür ırkı damızlık materyalin kullanıldığı projeli işletmelerde beklenen üretim seviyelerine ulaşılamamıştır. Diğer taraftan, projesiz işletmelerde ağırlıklı olarak meraya dayalı bir üretim sistemi uygulanmaktadır. Bu sistem, düşük seviyeli girdi kullanımı sonucu sınırlı bir üretim masrafının oluşmasına neden olmaktadır. Ayrıca, göreceli olarak düşük bir üretim değerine karşın, daha yüksek verimlilik düzeyi elde edilmesini sağlamaktadır. Tahmin edilen üretim fonksiyonlarının karşılaştırılması, yukarıda bahsedilen yapısal farklılığı </w:t>
      </w:r>
      <w:r w:rsidRPr="00B13133">
        <w:rPr>
          <w:rFonts w:ascii="Times New Roman" w:hAnsi="Times New Roman" w:cs="Times New Roman"/>
          <w:sz w:val="24"/>
          <w:szCs w:val="24"/>
        </w:rPr>
        <w:lastRenderedPageBreak/>
        <w:t>doğrulamaktadır. Yapılan marjinal analizler, projeli işletmelerde ölçeğin artırılmasının işletme gelirlerini olumlu yönde etkileyeceğini ve toplam verimlilikte artışa neden olabileceğini ortaya koymaktadır. İlave olarak, girdi bileşiminde yapılacak düzenlemeler ile her iki grupta da işletmelerin başarılarının artırılabilmesi olanağı bulunmaktadır (Yılmaz vd 2003).</w:t>
      </w: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p>
    <w:p w:rsidR="00F03F0A" w:rsidRDefault="00F03F0A" w:rsidP="00BB0DF3">
      <w:pPr>
        <w:spacing w:after="0" w:line="360" w:lineRule="auto"/>
        <w:jc w:val="both"/>
        <w:rPr>
          <w:rFonts w:ascii="Times New Roman" w:hAnsi="Times New Roman" w:cs="Times New Roman"/>
          <w:sz w:val="24"/>
          <w:szCs w:val="24"/>
        </w:rPr>
      </w:pPr>
    </w:p>
    <w:sectPr w:rsidR="00F03F0A" w:rsidSect="00504BBA">
      <w:headerReference w:type="default" r:id="rId8"/>
      <w:pgSz w:w="11906" w:h="16838"/>
      <w:pgMar w:top="1701" w:right="1418" w:bottom="1418" w:left="1843" w:header="709" w:footer="709" w:gutter="0"/>
      <w:pgNumType w:start="4"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FAC" w:rsidRDefault="00183FAC" w:rsidP="00B13133">
      <w:pPr>
        <w:spacing w:after="0" w:line="240" w:lineRule="auto"/>
      </w:pPr>
      <w:r>
        <w:separator/>
      </w:r>
    </w:p>
  </w:endnote>
  <w:endnote w:type="continuationSeparator" w:id="1">
    <w:p w:rsidR="00183FAC" w:rsidRDefault="00183FAC"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FAC" w:rsidRDefault="00183FAC" w:rsidP="00B13133">
      <w:pPr>
        <w:spacing w:after="0" w:line="240" w:lineRule="auto"/>
      </w:pPr>
      <w:r>
        <w:separator/>
      </w:r>
    </w:p>
  </w:footnote>
  <w:footnote w:type="continuationSeparator" w:id="1">
    <w:p w:rsidR="00183FAC" w:rsidRDefault="00183FAC"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9174"/>
      <w:docPartObj>
        <w:docPartGallery w:val="Page Numbers (Top of Page)"/>
        <w:docPartUnique/>
      </w:docPartObj>
    </w:sdtPr>
    <w:sdtContent>
      <w:p w:rsidR="00504BBA" w:rsidRDefault="00537645">
        <w:pPr>
          <w:pStyle w:val="stbilgi"/>
          <w:jc w:val="right"/>
        </w:pPr>
        <w:fldSimple w:instr=" PAGE   \* MERGEFORMAT ">
          <w:r w:rsidR="00D81B33">
            <w:rPr>
              <w:noProof/>
            </w:rPr>
            <w:t>15</w:t>
          </w:r>
        </w:fldSimple>
      </w:p>
    </w:sdtContent>
  </w:sdt>
  <w:p w:rsidR="00504BBA" w:rsidRDefault="00504BB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1C5"/>
    <w:multiLevelType w:val="hybridMultilevel"/>
    <w:tmpl w:val="642A2128"/>
    <w:lvl w:ilvl="0" w:tplc="04966B86">
      <w:start w:val="2"/>
      <w:numFmt w:val="decimal"/>
      <w:lvlText w:val="%1."/>
      <w:lvlJc w:val="left"/>
      <w:pPr>
        <w:ind w:left="720" w:hanging="36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3">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4">
    <w:nsid w:val="22C644C7"/>
    <w:multiLevelType w:val="hybridMultilevel"/>
    <w:tmpl w:val="81004186"/>
    <w:lvl w:ilvl="0" w:tplc="DEB207EE">
      <w:start w:val="2"/>
      <w:numFmt w:val="decimal"/>
      <w:lvlText w:val="%1."/>
      <w:lvlJc w:val="left"/>
      <w:pPr>
        <w:ind w:left="720" w:hanging="36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7">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9">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1">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4">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5">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6">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8">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9">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7"/>
  </w:num>
  <w:num w:numId="2">
    <w:abstractNumId w:val="6"/>
  </w:num>
  <w:num w:numId="3">
    <w:abstractNumId w:val="2"/>
  </w:num>
  <w:num w:numId="4">
    <w:abstractNumId w:val="12"/>
  </w:num>
  <w:num w:numId="5">
    <w:abstractNumId w:val="1"/>
  </w:num>
  <w:num w:numId="6">
    <w:abstractNumId w:val="1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8"/>
  </w:num>
  <w:num w:numId="12">
    <w:abstractNumId w:val="15"/>
  </w:num>
  <w:num w:numId="13">
    <w:abstractNumId w:val="16"/>
  </w:num>
  <w:num w:numId="14">
    <w:abstractNumId w:val="17"/>
  </w:num>
  <w:num w:numId="15">
    <w:abstractNumId w:val="19"/>
  </w:num>
  <w:num w:numId="16">
    <w:abstractNumId w:val="18"/>
  </w:num>
  <w:num w:numId="17">
    <w:abstractNumId w:val="10"/>
  </w:num>
  <w:num w:numId="18">
    <w:abstractNumId w:val="11"/>
  </w:num>
  <w:num w:numId="19">
    <w:abstractNumId w:val="9"/>
  </w:num>
  <w:num w:numId="20">
    <w:abstractNumId w:val="0"/>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useFELayout/>
  </w:compat>
  <w:rsids>
    <w:rsidRoot w:val="00B13133"/>
    <w:rsid w:val="00007DD0"/>
    <w:rsid w:val="000109F4"/>
    <w:rsid w:val="00037519"/>
    <w:rsid w:val="00060B5D"/>
    <w:rsid w:val="000817C5"/>
    <w:rsid w:val="000A6D25"/>
    <w:rsid w:val="000B28DA"/>
    <w:rsid w:val="00183FAC"/>
    <w:rsid w:val="001942F4"/>
    <w:rsid w:val="001E0F9D"/>
    <w:rsid w:val="0021336C"/>
    <w:rsid w:val="00216AB7"/>
    <w:rsid w:val="00217283"/>
    <w:rsid w:val="00237016"/>
    <w:rsid w:val="0025735D"/>
    <w:rsid w:val="00274F9E"/>
    <w:rsid w:val="002B1A48"/>
    <w:rsid w:val="002E0241"/>
    <w:rsid w:val="003053A6"/>
    <w:rsid w:val="00320C4F"/>
    <w:rsid w:val="00355753"/>
    <w:rsid w:val="00357796"/>
    <w:rsid w:val="003E788D"/>
    <w:rsid w:val="00421AAE"/>
    <w:rsid w:val="00427907"/>
    <w:rsid w:val="00431C35"/>
    <w:rsid w:val="00475D04"/>
    <w:rsid w:val="00476A93"/>
    <w:rsid w:val="004778B8"/>
    <w:rsid w:val="004D68EA"/>
    <w:rsid w:val="004F24ED"/>
    <w:rsid w:val="00504BBA"/>
    <w:rsid w:val="00526A9E"/>
    <w:rsid w:val="00537645"/>
    <w:rsid w:val="005614C5"/>
    <w:rsid w:val="005653FA"/>
    <w:rsid w:val="005875F0"/>
    <w:rsid w:val="00590E74"/>
    <w:rsid w:val="005B74C0"/>
    <w:rsid w:val="005D6D4B"/>
    <w:rsid w:val="005E07CB"/>
    <w:rsid w:val="0060594D"/>
    <w:rsid w:val="00614818"/>
    <w:rsid w:val="006360DD"/>
    <w:rsid w:val="006423AC"/>
    <w:rsid w:val="006515E4"/>
    <w:rsid w:val="00684317"/>
    <w:rsid w:val="00695505"/>
    <w:rsid w:val="006D6FD9"/>
    <w:rsid w:val="00752965"/>
    <w:rsid w:val="00763978"/>
    <w:rsid w:val="00776A15"/>
    <w:rsid w:val="00790221"/>
    <w:rsid w:val="007B30E0"/>
    <w:rsid w:val="007C111E"/>
    <w:rsid w:val="007E773B"/>
    <w:rsid w:val="007F2505"/>
    <w:rsid w:val="00813251"/>
    <w:rsid w:val="00820982"/>
    <w:rsid w:val="00837CF2"/>
    <w:rsid w:val="008559B5"/>
    <w:rsid w:val="008728F8"/>
    <w:rsid w:val="008C12F1"/>
    <w:rsid w:val="0091387C"/>
    <w:rsid w:val="00917250"/>
    <w:rsid w:val="00927B2F"/>
    <w:rsid w:val="009A0B00"/>
    <w:rsid w:val="009C681B"/>
    <w:rsid w:val="00A164A9"/>
    <w:rsid w:val="00A847CE"/>
    <w:rsid w:val="00A8705C"/>
    <w:rsid w:val="00AB6493"/>
    <w:rsid w:val="00AC3D40"/>
    <w:rsid w:val="00AF3FCD"/>
    <w:rsid w:val="00AF5344"/>
    <w:rsid w:val="00AF7D6D"/>
    <w:rsid w:val="00B13133"/>
    <w:rsid w:val="00BB0DF3"/>
    <w:rsid w:val="00C07CC5"/>
    <w:rsid w:val="00C1043F"/>
    <w:rsid w:val="00C4225B"/>
    <w:rsid w:val="00C95A13"/>
    <w:rsid w:val="00CF0E6A"/>
    <w:rsid w:val="00D0077B"/>
    <w:rsid w:val="00D61199"/>
    <w:rsid w:val="00D81B33"/>
    <w:rsid w:val="00DA2658"/>
    <w:rsid w:val="00E0450F"/>
    <w:rsid w:val="00E41FC8"/>
    <w:rsid w:val="00E45544"/>
    <w:rsid w:val="00E7168B"/>
    <w:rsid w:val="00E7383E"/>
    <w:rsid w:val="00EA6BD4"/>
    <w:rsid w:val="00EC617F"/>
    <w:rsid w:val="00EC61D3"/>
    <w:rsid w:val="00F03F0A"/>
    <w:rsid w:val="00F25883"/>
    <w:rsid w:val="00F2626F"/>
    <w:rsid w:val="00F42D46"/>
    <w:rsid w:val="00F476EF"/>
    <w:rsid w:val="00FC2B20"/>
    <w:rsid w:val="00FD1386"/>
    <w:rsid w:val="00FD39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08C2F-F24C-461E-8B2D-CBF2CA7F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12</Pages>
  <Words>4184</Words>
  <Characters>23851</Characters>
  <Application>Microsoft Office Word</Application>
  <DocSecurity>0</DocSecurity>
  <Lines>198</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RAMAZAN@ÇETKİN</cp:lastModifiedBy>
  <cp:revision>59</cp:revision>
  <dcterms:created xsi:type="dcterms:W3CDTF">2014-05-30T20:12:00Z</dcterms:created>
  <dcterms:modified xsi:type="dcterms:W3CDTF">2014-06-10T19:09:00Z</dcterms:modified>
</cp:coreProperties>
</file>